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971DC" w14:textId="5190EB6B" w:rsidR="0077710D" w:rsidRPr="00261682" w:rsidRDefault="0077710D" w:rsidP="0077710D">
      <w:pPr>
        <w:spacing w:after="0" w:line="240" w:lineRule="auto"/>
        <w:jc w:val="center"/>
        <w:rPr>
          <w:rFonts w:ascii="Times New Roman" w:hAnsi="Times New Roman" w:cs="Times New Roman"/>
          <w:b/>
          <w:sz w:val="24"/>
          <w:szCs w:val="24"/>
        </w:rPr>
      </w:pPr>
      <w:r w:rsidRPr="00261682">
        <w:rPr>
          <w:rFonts w:ascii="Times New Roman" w:hAnsi="Times New Roman" w:cs="Times New Roman"/>
          <w:b/>
          <w:sz w:val="24"/>
          <w:szCs w:val="24"/>
        </w:rPr>
        <w:t xml:space="preserve">IN THE CIRCUIT COURT OF THE </w:t>
      </w:r>
      <w:r w:rsidR="00443EA6">
        <w:rPr>
          <w:rFonts w:ascii="Times New Roman" w:hAnsi="Times New Roman" w:cs="Times New Roman"/>
          <w:b/>
          <w:sz w:val="24"/>
          <w:szCs w:val="24"/>
        </w:rPr>
        <w:t>NINTH</w:t>
      </w:r>
      <w:r w:rsidRPr="00261682">
        <w:rPr>
          <w:rFonts w:ascii="Times New Roman" w:hAnsi="Times New Roman" w:cs="Times New Roman"/>
          <w:b/>
          <w:sz w:val="24"/>
          <w:szCs w:val="24"/>
        </w:rPr>
        <w:t xml:space="preserve"> JUDICIAL CIRCUIT</w:t>
      </w:r>
    </w:p>
    <w:p w14:paraId="3441DF36" w14:textId="77777777" w:rsidR="00B56FA3" w:rsidRPr="00261682" w:rsidRDefault="0077710D" w:rsidP="0077710D">
      <w:pPr>
        <w:spacing w:after="0" w:line="240" w:lineRule="auto"/>
        <w:jc w:val="center"/>
        <w:rPr>
          <w:rFonts w:ascii="Times New Roman" w:hAnsi="Times New Roman" w:cs="Times New Roman"/>
          <w:b/>
          <w:sz w:val="24"/>
          <w:szCs w:val="24"/>
        </w:rPr>
      </w:pPr>
      <w:r w:rsidRPr="00261682">
        <w:rPr>
          <w:rFonts w:ascii="Times New Roman" w:hAnsi="Times New Roman" w:cs="Times New Roman"/>
          <w:b/>
          <w:sz w:val="24"/>
          <w:szCs w:val="24"/>
        </w:rPr>
        <w:t xml:space="preserve">IN AND FOR </w:t>
      </w:r>
      <w:r w:rsidR="006F5AAE">
        <w:rPr>
          <w:rFonts w:ascii="Times New Roman" w:hAnsi="Times New Roman" w:cs="Times New Roman"/>
          <w:b/>
          <w:sz w:val="24"/>
          <w:szCs w:val="24"/>
        </w:rPr>
        <w:t>ORANGE</w:t>
      </w:r>
      <w:r w:rsidRPr="00261682">
        <w:rPr>
          <w:rFonts w:ascii="Times New Roman" w:hAnsi="Times New Roman" w:cs="Times New Roman"/>
          <w:b/>
          <w:sz w:val="24"/>
          <w:szCs w:val="24"/>
        </w:rPr>
        <w:t xml:space="preserve"> COUNTY, FLORIDA</w:t>
      </w:r>
    </w:p>
    <w:p w14:paraId="5E1CEFBC" w14:textId="77777777" w:rsidR="0077710D" w:rsidRPr="00261682" w:rsidRDefault="0077710D" w:rsidP="0077710D">
      <w:pPr>
        <w:spacing w:after="0" w:line="240" w:lineRule="auto"/>
        <w:jc w:val="center"/>
        <w:rPr>
          <w:rFonts w:ascii="Times New Roman" w:hAnsi="Times New Roman" w:cs="Times New Roman"/>
          <w:b/>
          <w:sz w:val="24"/>
          <w:szCs w:val="24"/>
        </w:rPr>
      </w:pPr>
    </w:p>
    <w:p w14:paraId="1725E653" w14:textId="100C28C6" w:rsidR="0077710D" w:rsidRPr="00261682" w:rsidRDefault="006F71DB" w:rsidP="0077710D">
      <w:pPr>
        <w:spacing w:after="0" w:line="240" w:lineRule="auto"/>
        <w:rPr>
          <w:rFonts w:ascii="Times New Roman" w:hAnsi="Times New Roman" w:cs="Times New Roman"/>
          <w:b/>
          <w:sz w:val="24"/>
          <w:szCs w:val="24"/>
        </w:rPr>
      </w:pPr>
      <w:r>
        <w:rPr>
          <w:rFonts w:ascii="Times New Roman" w:hAnsi="Times New Roman" w:cs="Times New Roman"/>
          <w:b/>
          <w:sz w:val="24"/>
          <w:szCs w:val="24"/>
        </w:rPr>
        <w:t>KEN PURDY</w:t>
      </w:r>
      <w:r w:rsidR="0077710D" w:rsidRPr="00261682">
        <w:rPr>
          <w:rFonts w:ascii="Times New Roman" w:hAnsi="Times New Roman" w:cs="Times New Roman"/>
          <w:b/>
          <w:sz w:val="24"/>
          <w:szCs w:val="24"/>
        </w:rPr>
        <w:t>,</w:t>
      </w:r>
    </w:p>
    <w:p w14:paraId="2401CEA1" w14:textId="77777777" w:rsidR="0077710D" w:rsidRPr="00261682" w:rsidRDefault="0077710D" w:rsidP="0077710D">
      <w:pPr>
        <w:spacing w:after="0" w:line="240" w:lineRule="auto"/>
        <w:rPr>
          <w:rFonts w:ascii="Times New Roman" w:hAnsi="Times New Roman" w:cs="Times New Roman"/>
          <w:b/>
          <w:sz w:val="24"/>
          <w:szCs w:val="24"/>
        </w:rPr>
      </w:pPr>
    </w:p>
    <w:p w14:paraId="7460AD1C" w14:textId="00DE4846" w:rsidR="00F00F24" w:rsidRPr="00261682" w:rsidRDefault="0077710D" w:rsidP="0077710D">
      <w:pPr>
        <w:spacing w:after="0" w:line="240" w:lineRule="auto"/>
        <w:rPr>
          <w:rFonts w:ascii="Times New Roman" w:hAnsi="Times New Roman" w:cs="Times New Roman"/>
          <w:b/>
          <w:sz w:val="24"/>
          <w:szCs w:val="24"/>
        </w:rPr>
      </w:pPr>
      <w:r w:rsidRPr="00261682">
        <w:rPr>
          <w:rFonts w:ascii="Times New Roman" w:hAnsi="Times New Roman" w:cs="Times New Roman"/>
          <w:b/>
          <w:sz w:val="24"/>
          <w:szCs w:val="24"/>
        </w:rPr>
        <w:tab/>
      </w:r>
      <w:r w:rsidR="004E55FB">
        <w:rPr>
          <w:rFonts w:ascii="Times New Roman" w:hAnsi="Times New Roman" w:cs="Times New Roman"/>
          <w:b/>
          <w:sz w:val="24"/>
          <w:szCs w:val="24"/>
        </w:rPr>
        <w:tab/>
      </w:r>
      <w:r w:rsidRPr="00261682">
        <w:rPr>
          <w:rFonts w:ascii="Times New Roman" w:hAnsi="Times New Roman" w:cs="Times New Roman"/>
          <w:b/>
          <w:sz w:val="24"/>
          <w:szCs w:val="24"/>
        </w:rPr>
        <w:t>Plaintiff,</w:t>
      </w:r>
      <w:r w:rsidRPr="00261682">
        <w:rPr>
          <w:rFonts w:ascii="Times New Roman" w:hAnsi="Times New Roman" w:cs="Times New Roman"/>
          <w:b/>
          <w:sz w:val="24"/>
          <w:szCs w:val="24"/>
        </w:rPr>
        <w:tab/>
      </w:r>
      <w:r w:rsidRPr="00261682">
        <w:rPr>
          <w:rFonts w:ascii="Times New Roman" w:hAnsi="Times New Roman" w:cs="Times New Roman"/>
          <w:b/>
          <w:sz w:val="24"/>
          <w:szCs w:val="24"/>
        </w:rPr>
        <w:tab/>
      </w:r>
      <w:r w:rsidRPr="00261682">
        <w:rPr>
          <w:rFonts w:ascii="Times New Roman" w:hAnsi="Times New Roman" w:cs="Times New Roman"/>
          <w:b/>
          <w:sz w:val="24"/>
          <w:szCs w:val="24"/>
        </w:rPr>
        <w:tab/>
      </w:r>
      <w:r w:rsidRPr="00261682">
        <w:rPr>
          <w:rFonts w:ascii="Times New Roman" w:hAnsi="Times New Roman" w:cs="Times New Roman"/>
          <w:b/>
          <w:sz w:val="24"/>
          <w:szCs w:val="24"/>
        </w:rPr>
        <w:tab/>
        <w:t xml:space="preserve">Case No.: </w:t>
      </w:r>
      <w:r w:rsidR="00683937">
        <w:rPr>
          <w:rFonts w:ascii="Times New Roman" w:hAnsi="Times New Roman" w:cs="Times New Roman"/>
          <w:b/>
          <w:sz w:val="24"/>
          <w:szCs w:val="24"/>
        </w:rPr>
        <w:t>1995-CF-006887-A-O</w:t>
      </w:r>
    </w:p>
    <w:p w14:paraId="4D0BBA37" w14:textId="77777777" w:rsidR="00261682" w:rsidRPr="00261682" w:rsidRDefault="00261682" w:rsidP="00261682">
      <w:pPr>
        <w:spacing w:after="0" w:line="240" w:lineRule="auto"/>
        <w:rPr>
          <w:rFonts w:ascii="Times New Roman" w:hAnsi="Times New Roman" w:cs="Times New Roman"/>
          <w:b/>
          <w:sz w:val="24"/>
          <w:szCs w:val="24"/>
        </w:rPr>
      </w:pPr>
      <w:proofErr w:type="gramStart"/>
      <w:r w:rsidRPr="00261682">
        <w:rPr>
          <w:rFonts w:ascii="Times New Roman" w:hAnsi="Times New Roman" w:cs="Times New Roman"/>
          <w:b/>
          <w:sz w:val="24"/>
          <w:szCs w:val="24"/>
        </w:rPr>
        <w:t>vs</w:t>
      </w:r>
      <w:proofErr w:type="gramEnd"/>
      <w:r w:rsidRPr="00261682">
        <w:rPr>
          <w:rFonts w:ascii="Times New Roman" w:hAnsi="Times New Roman" w:cs="Times New Roman"/>
          <w:b/>
          <w:sz w:val="24"/>
          <w:szCs w:val="24"/>
        </w:rPr>
        <w:t>.</w:t>
      </w:r>
    </w:p>
    <w:p w14:paraId="55F3ADF1" w14:textId="77777777" w:rsidR="00261682" w:rsidRPr="00261682" w:rsidRDefault="00261682" w:rsidP="00261682">
      <w:pPr>
        <w:spacing w:after="0" w:line="240" w:lineRule="auto"/>
        <w:rPr>
          <w:rFonts w:ascii="Times New Roman" w:hAnsi="Times New Roman" w:cs="Times New Roman"/>
          <w:b/>
          <w:sz w:val="24"/>
          <w:szCs w:val="24"/>
        </w:rPr>
      </w:pPr>
    </w:p>
    <w:p w14:paraId="2ECDF108" w14:textId="77777777" w:rsidR="006F71DB" w:rsidRDefault="006F71DB" w:rsidP="0026168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STATE OF FLORIDA, </w:t>
      </w:r>
    </w:p>
    <w:p w14:paraId="1D8E72DD" w14:textId="77777777" w:rsidR="006F71DB" w:rsidRDefault="006F71DB" w:rsidP="00261682">
      <w:pPr>
        <w:spacing w:after="0" w:line="240" w:lineRule="auto"/>
        <w:rPr>
          <w:rFonts w:ascii="Times New Roman" w:hAnsi="Times New Roman" w:cs="Times New Roman"/>
          <w:b/>
          <w:sz w:val="24"/>
          <w:szCs w:val="24"/>
        </w:rPr>
      </w:pPr>
      <w:r>
        <w:rPr>
          <w:rFonts w:ascii="Times New Roman" w:hAnsi="Times New Roman" w:cs="Times New Roman"/>
          <w:b/>
          <w:sz w:val="24"/>
          <w:szCs w:val="24"/>
        </w:rPr>
        <w:t>ORANGE COUNTY JAIL,</w:t>
      </w:r>
    </w:p>
    <w:p w14:paraId="386B7042" w14:textId="77777777" w:rsidR="006F71DB" w:rsidRDefault="006F71DB" w:rsidP="0026168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JEFF ASHTON, individually and in his </w:t>
      </w:r>
    </w:p>
    <w:p w14:paraId="0064C7DA" w14:textId="7CE868AA" w:rsidR="0077710D" w:rsidRPr="00261682" w:rsidRDefault="006F71DB" w:rsidP="00261682">
      <w:pPr>
        <w:spacing w:after="0" w:line="240" w:lineRule="auto"/>
        <w:rPr>
          <w:rFonts w:ascii="Times New Roman" w:hAnsi="Times New Roman" w:cs="Times New Roman"/>
          <w:b/>
          <w:sz w:val="24"/>
          <w:szCs w:val="24"/>
        </w:rPr>
      </w:pPr>
      <w:r>
        <w:rPr>
          <w:rFonts w:ascii="Times New Roman" w:hAnsi="Times New Roman" w:cs="Times New Roman"/>
          <w:b/>
          <w:sz w:val="24"/>
          <w:szCs w:val="24"/>
        </w:rPr>
        <w:t>Official Capacity as State Attorney.</w:t>
      </w:r>
      <w:r w:rsidR="00261682" w:rsidRPr="00261682">
        <w:rPr>
          <w:rFonts w:ascii="Times New Roman" w:hAnsi="Times New Roman" w:cs="Times New Roman"/>
          <w:b/>
          <w:sz w:val="24"/>
          <w:szCs w:val="24"/>
        </w:rPr>
        <w:t xml:space="preserve"> </w:t>
      </w:r>
    </w:p>
    <w:p w14:paraId="3553ACBE" w14:textId="77777777" w:rsidR="0077710D" w:rsidRPr="00261682" w:rsidRDefault="0077710D" w:rsidP="0077710D">
      <w:pPr>
        <w:spacing w:after="0" w:line="240" w:lineRule="auto"/>
        <w:rPr>
          <w:rFonts w:ascii="Times New Roman" w:hAnsi="Times New Roman" w:cs="Times New Roman"/>
          <w:b/>
          <w:sz w:val="24"/>
          <w:szCs w:val="24"/>
        </w:rPr>
      </w:pPr>
    </w:p>
    <w:p w14:paraId="6616D7DA" w14:textId="66E5FCE2" w:rsidR="0077710D" w:rsidRPr="00261682" w:rsidRDefault="0077710D" w:rsidP="0077710D">
      <w:pPr>
        <w:spacing w:after="0" w:line="240" w:lineRule="auto"/>
        <w:rPr>
          <w:rFonts w:ascii="Times New Roman" w:hAnsi="Times New Roman" w:cs="Times New Roman"/>
          <w:b/>
          <w:sz w:val="24"/>
          <w:szCs w:val="24"/>
        </w:rPr>
      </w:pPr>
      <w:r w:rsidRPr="00261682">
        <w:rPr>
          <w:rFonts w:ascii="Times New Roman" w:hAnsi="Times New Roman" w:cs="Times New Roman"/>
          <w:b/>
          <w:sz w:val="24"/>
          <w:szCs w:val="24"/>
        </w:rPr>
        <w:tab/>
      </w:r>
      <w:r w:rsidR="004E55FB">
        <w:rPr>
          <w:rFonts w:ascii="Times New Roman" w:hAnsi="Times New Roman" w:cs="Times New Roman"/>
          <w:b/>
          <w:sz w:val="24"/>
          <w:szCs w:val="24"/>
        </w:rPr>
        <w:tab/>
      </w:r>
      <w:r w:rsidR="00683937">
        <w:rPr>
          <w:rFonts w:ascii="Times New Roman" w:hAnsi="Times New Roman" w:cs="Times New Roman"/>
          <w:b/>
          <w:sz w:val="24"/>
          <w:szCs w:val="24"/>
        </w:rPr>
        <w:t>Defendant</w:t>
      </w:r>
      <w:r w:rsidRPr="00261682">
        <w:rPr>
          <w:rFonts w:ascii="Times New Roman" w:hAnsi="Times New Roman" w:cs="Times New Roman"/>
          <w:b/>
          <w:sz w:val="24"/>
          <w:szCs w:val="24"/>
        </w:rPr>
        <w:t>.</w:t>
      </w:r>
    </w:p>
    <w:p w14:paraId="1563C4D4" w14:textId="77777777" w:rsidR="0077710D" w:rsidRPr="00261682" w:rsidRDefault="0077710D" w:rsidP="0077710D">
      <w:pPr>
        <w:spacing w:after="0" w:line="240" w:lineRule="auto"/>
        <w:rPr>
          <w:rFonts w:ascii="Times New Roman" w:hAnsi="Times New Roman" w:cs="Times New Roman"/>
          <w:b/>
          <w:sz w:val="24"/>
          <w:szCs w:val="24"/>
        </w:rPr>
      </w:pPr>
      <w:r w:rsidRPr="00261682">
        <w:rPr>
          <w:rFonts w:ascii="Times New Roman" w:hAnsi="Times New Roman" w:cs="Times New Roman"/>
          <w:b/>
          <w:sz w:val="24"/>
          <w:szCs w:val="24"/>
        </w:rPr>
        <w:t>________________________________/</w:t>
      </w:r>
    </w:p>
    <w:p w14:paraId="2F82AB72" w14:textId="77777777" w:rsidR="00261682" w:rsidRDefault="00261682" w:rsidP="0077710D">
      <w:pPr>
        <w:spacing w:after="0" w:line="240" w:lineRule="auto"/>
        <w:rPr>
          <w:rFonts w:ascii="Times New Roman" w:hAnsi="Times New Roman" w:cs="Times New Roman"/>
          <w:sz w:val="24"/>
          <w:szCs w:val="24"/>
        </w:rPr>
      </w:pPr>
    </w:p>
    <w:p w14:paraId="5DAB8B6E" w14:textId="43D783CF" w:rsidR="008A112A" w:rsidRPr="00283054" w:rsidRDefault="00FF52C9" w:rsidP="008A112A">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WRIT OF HABEAS CORPUS </w:t>
      </w:r>
      <w:r w:rsidR="0032710C">
        <w:rPr>
          <w:rFonts w:ascii="Times New Roman" w:hAnsi="Times New Roman" w:cs="Times New Roman"/>
          <w:b/>
          <w:sz w:val="24"/>
          <w:szCs w:val="24"/>
          <w:u w:val="single"/>
        </w:rPr>
        <w:t>FOR IMMEDIATE RELEASE OF KEN PURDY</w:t>
      </w:r>
    </w:p>
    <w:p w14:paraId="1910F147" w14:textId="1BE259D7" w:rsidR="008A112A" w:rsidRDefault="000D5D3E" w:rsidP="008A112A">
      <w:pPr>
        <w:spacing w:after="0" w:line="480" w:lineRule="auto"/>
        <w:ind w:firstLine="720"/>
        <w:jc w:val="both"/>
        <w:rPr>
          <w:rFonts w:ascii="Times New Roman" w:hAnsi="Times New Roman" w:cs="Times New Roman"/>
          <w:sz w:val="24"/>
          <w:szCs w:val="24"/>
        </w:rPr>
      </w:pPr>
      <w:r w:rsidRPr="0007186C">
        <w:rPr>
          <w:rFonts w:ascii="Times New Roman" w:hAnsi="Times New Roman"/>
          <w:b/>
          <w:sz w:val="24"/>
          <w:szCs w:val="24"/>
        </w:rPr>
        <w:t>COMES NOW</w:t>
      </w:r>
      <w:r w:rsidRPr="0007186C">
        <w:rPr>
          <w:rFonts w:ascii="Times New Roman" w:hAnsi="Times New Roman"/>
          <w:sz w:val="24"/>
          <w:szCs w:val="24"/>
        </w:rPr>
        <w:t xml:space="preserve"> Defendant, </w:t>
      </w:r>
      <w:r w:rsidRPr="00AA0A08">
        <w:rPr>
          <w:rFonts w:ascii="Times New Roman" w:eastAsia="Times New Roman" w:hAnsi="Times New Roman"/>
          <w:sz w:val="24"/>
          <w:szCs w:val="24"/>
        </w:rPr>
        <w:t>KENNETH PURDY</w:t>
      </w:r>
      <w:r w:rsidRPr="0007186C">
        <w:rPr>
          <w:rFonts w:ascii="Times New Roman" w:hAnsi="Times New Roman"/>
          <w:sz w:val="24"/>
          <w:szCs w:val="24"/>
        </w:rPr>
        <w:t>, by and</w:t>
      </w:r>
      <w:r>
        <w:rPr>
          <w:rFonts w:ascii="Times New Roman" w:hAnsi="Times New Roman"/>
          <w:sz w:val="24"/>
          <w:szCs w:val="24"/>
        </w:rPr>
        <w:t xml:space="preserve"> through undersigned counsel, and</w:t>
      </w:r>
      <w:r>
        <w:rPr>
          <w:rFonts w:ascii="Times New Roman" w:hAnsi="Times New Roman" w:cs="Times New Roman"/>
          <w:sz w:val="24"/>
          <w:szCs w:val="24"/>
        </w:rPr>
        <w:t xml:space="preserve"> files this </w:t>
      </w:r>
      <w:r w:rsidR="00B23D40">
        <w:rPr>
          <w:rFonts w:ascii="Times New Roman" w:hAnsi="Times New Roman" w:cs="Times New Roman"/>
          <w:sz w:val="24"/>
          <w:szCs w:val="24"/>
        </w:rPr>
        <w:t>request for judic</w:t>
      </w:r>
      <w:r w:rsidR="00FF52C9">
        <w:rPr>
          <w:rFonts w:ascii="Times New Roman" w:hAnsi="Times New Roman" w:cs="Times New Roman"/>
          <w:sz w:val="24"/>
          <w:szCs w:val="24"/>
        </w:rPr>
        <w:t>ial notice pursuant to Chapter 79, Florida Statutes</w:t>
      </w:r>
      <w:r>
        <w:rPr>
          <w:rFonts w:ascii="Times New Roman" w:hAnsi="Times New Roman" w:cs="Times New Roman"/>
          <w:sz w:val="24"/>
          <w:szCs w:val="24"/>
        </w:rPr>
        <w:t>.  In support, Mr. Purdy states</w:t>
      </w:r>
      <w:r w:rsidR="008A112A">
        <w:rPr>
          <w:rFonts w:ascii="Times New Roman" w:hAnsi="Times New Roman" w:cs="Times New Roman"/>
          <w:sz w:val="24"/>
          <w:szCs w:val="24"/>
        </w:rPr>
        <w:t>:</w:t>
      </w:r>
    </w:p>
    <w:p w14:paraId="7CC70377" w14:textId="200B8467" w:rsidR="00FF52C9" w:rsidRDefault="00B23D40" w:rsidP="00A31630">
      <w:pPr>
        <w:pStyle w:val="ListParagraph"/>
        <w:numPr>
          <w:ilvl w:val="0"/>
          <w:numId w:val="6"/>
        </w:numPr>
        <w:spacing w:after="0" w:line="480" w:lineRule="auto"/>
        <w:ind w:left="0" w:firstLine="720"/>
        <w:jc w:val="both"/>
        <w:rPr>
          <w:rFonts w:ascii="Times New Roman" w:hAnsi="Times New Roman"/>
          <w:sz w:val="24"/>
          <w:szCs w:val="24"/>
        </w:rPr>
      </w:pPr>
      <w:r>
        <w:rPr>
          <w:rFonts w:ascii="Times New Roman" w:hAnsi="Times New Roman"/>
          <w:sz w:val="24"/>
          <w:szCs w:val="24"/>
        </w:rPr>
        <w:t xml:space="preserve">On </w:t>
      </w:r>
      <w:r w:rsidR="00FF52C9">
        <w:rPr>
          <w:rFonts w:ascii="Times New Roman" w:hAnsi="Times New Roman"/>
          <w:sz w:val="24"/>
          <w:szCs w:val="24"/>
        </w:rPr>
        <w:t xml:space="preserve">December 18, 2015, this Court entered an order re-sentencing Mr. Purdy to an effective term of 29 years on Count I, Felony Murder, and Count II, Carjacking.  </w:t>
      </w:r>
    </w:p>
    <w:p w14:paraId="5FC4E82A" w14:textId="60479933" w:rsidR="00FF52C9" w:rsidRDefault="00FF52C9" w:rsidP="00A31630">
      <w:pPr>
        <w:pStyle w:val="ListParagraph"/>
        <w:numPr>
          <w:ilvl w:val="0"/>
          <w:numId w:val="6"/>
        </w:numPr>
        <w:spacing w:after="0" w:line="480" w:lineRule="auto"/>
        <w:ind w:left="0" w:firstLine="720"/>
        <w:jc w:val="both"/>
        <w:rPr>
          <w:rFonts w:ascii="Times New Roman" w:hAnsi="Times New Roman"/>
          <w:sz w:val="24"/>
          <w:szCs w:val="24"/>
        </w:rPr>
      </w:pPr>
      <w:r>
        <w:rPr>
          <w:rFonts w:ascii="Times New Roman" w:hAnsi="Times New Roman"/>
          <w:sz w:val="24"/>
          <w:szCs w:val="24"/>
        </w:rPr>
        <w:t xml:space="preserve">During the resentencing of Mr. Purdy, the Court provided Mr. Purdy with essentially 20 years credit for time served.  </w:t>
      </w:r>
    </w:p>
    <w:p w14:paraId="779312DD" w14:textId="093AE869" w:rsidR="00FF52C9" w:rsidRDefault="00FF52C9" w:rsidP="00A31630">
      <w:pPr>
        <w:pStyle w:val="ListParagraph"/>
        <w:numPr>
          <w:ilvl w:val="0"/>
          <w:numId w:val="6"/>
        </w:numPr>
        <w:spacing w:after="0" w:line="480" w:lineRule="auto"/>
        <w:ind w:left="0" w:firstLine="720"/>
        <w:jc w:val="both"/>
        <w:rPr>
          <w:rFonts w:ascii="Times New Roman" w:hAnsi="Times New Roman"/>
          <w:sz w:val="24"/>
          <w:szCs w:val="24"/>
        </w:rPr>
      </w:pPr>
      <w:r>
        <w:rPr>
          <w:rFonts w:ascii="Times New Roman" w:hAnsi="Times New Roman"/>
          <w:sz w:val="24"/>
          <w:szCs w:val="24"/>
        </w:rPr>
        <w:t xml:space="preserve">Although the Court did not review the issue of Gain Time, when the Florida Department of Corrections (“DOC”), re-calculated Mr. Purdy’s sentence using Gain Time, it decided that Mr. Purdy served over 65% of his sentence, using the 29 year total sentencing term. </w:t>
      </w:r>
    </w:p>
    <w:p w14:paraId="7E16237A" w14:textId="4475A78E" w:rsidR="00671A6C" w:rsidRPr="00671A6C" w:rsidRDefault="00FF52C9" w:rsidP="00671A6C">
      <w:pPr>
        <w:pStyle w:val="ListParagraph"/>
        <w:numPr>
          <w:ilvl w:val="0"/>
          <w:numId w:val="6"/>
        </w:numPr>
        <w:spacing w:after="0" w:line="480" w:lineRule="auto"/>
        <w:ind w:left="0" w:firstLine="720"/>
        <w:jc w:val="both"/>
        <w:rPr>
          <w:rFonts w:ascii="Times New Roman" w:hAnsi="Times New Roman"/>
          <w:sz w:val="24"/>
          <w:szCs w:val="24"/>
        </w:rPr>
      </w:pPr>
      <w:r>
        <w:rPr>
          <w:rFonts w:ascii="Times New Roman" w:hAnsi="Times New Roman"/>
          <w:sz w:val="24"/>
          <w:szCs w:val="24"/>
        </w:rPr>
        <w:t xml:space="preserve">Based on the calculation of the Florida Department of Corrections, Mr. Purdy had effectively served more than his 29 year total sentence when gain time was provided to Mr. Purdy.  As a result on Monday, December 21, 2015, Mr. Purdy was released from the DOC as having served more time than the 20 year total sentence announced by the Court. </w:t>
      </w:r>
      <w:r w:rsidR="00671A6C">
        <w:rPr>
          <w:rFonts w:ascii="Times New Roman" w:hAnsi="Times New Roman"/>
          <w:sz w:val="24"/>
          <w:szCs w:val="24"/>
        </w:rPr>
        <w:t xml:space="preserve"> Between December 21, </w:t>
      </w:r>
      <w:r w:rsidR="00671A6C">
        <w:rPr>
          <w:rFonts w:ascii="Times New Roman" w:hAnsi="Times New Roman"/>
          <w:sz w:val="24"/>
          <w:szCs w:val="24"/>
        </w:rPr>
        <w:lastRenderedPageBreak/>
        <w:t xml:space="preserve">2015 and December 23, 2015, Mr. Purdy committed no crimes, violations of probation or law violations while released from the custody of the Department of Corrections. </w:t>
      </w:r>
    </w:p>
    <w:p w14:paraId="7356A5FD" w14:textId="6003AC53" w:rsidR="00FF52C9" w:rsidRDefault="00FF52C9" w:rsidP="00A31630">
      <w:pPr>
        <w:pStyle w:val="ListParagraph"/>
        <w:numPr>
          <w:ilvl w:val="0"/>
          <w:numId w:val="6"/>
        </w:numPr>
        <w:spacing w:after="0" w:line="480" w:lineRule="auto"/>
        <w:ind w:left="0" w:firstLine="720"/>
        <w:jc w:val="both"/>
        <w:rPr>
          <w:rFonts w:ascii="Times New Roman" w:hAnsi="Times New Roman"/>
          <w:sz w:val="24"/>
          <w:szCs w:val="24"/>
        </w:rPr>
      </w:pPr>
      <w:r>
        <w:rPr>
          <w:rFonts w:ascii="Times New Roman" w:hAnsi="Times New Roman"/>
          <w:sz w:val="24"/>
          <w:szCs w:val="24"/>
        </w:rPr>
        <w:t>Between December 21, 2015, and Wednesday, December 23, 2015, the State Attorney, Jeff As</w:t>
      </w:r>
      <w:r w:rsidR="006F71DB">
        <w:rPr>
          <w:rFonts w:ascii="Times New Roman" w:hAnsi="Times New Roman"/>
          <w:sz w:val="24"/>
          <w:szCs w:val="24"/>
        </w:rPr>
        <w:t>h</w:t>
      </w:r>
      <w:r>
        <w:rPr>
          <w:rFonts w:ascii="Times New Roman" w:hAnsi="Times New Roman"/>
          <w:sz w:val="24"/>
          <w:szCs w:val="24"/>
        </w:rPr>
        <w:t xml:space="preserve">ton, by and through, Terri Mill </w:t>
      </w:r>
      <w:proofErr w:type="spellStart"/>
      <w:r>
        <w:rPr>
          <w:rFonts w:ascii="Times New Roman" w:hAnsi="Times New Roman"/>
          <w:sz w:val="24"/>
          <w:szCs w:val="24"/>
        </w:rPr>
        <w:t>Uvall</w:t>
      </w:r>
      <w:proofErr w:type="spellEnd"/>
      <w:r>
        <w:rPr>
          <w:rFonts w:ascii="Times New Roman" w:hAnsi="Times New Roman"/>
          <w:sz w:val="24"/>
          <w:szCs w:val="24"/>
        </w:rPr>
        <w:t>, or her associate attorneys</w:t>
      </w:r>
      <w:r w:rsidR="00671A6C">
        <w:rPr>
          <w:rFonts w:ascii="Times New Roman" w:hAnsi="Times New Roman"/>
          <w:sz w:val="24"/>
          <w:szCs w:val="24"/>
        </w:rPr>
        <w:t xml:space="preserve">, </w:t>
      </w:r>
      <w:r>
        <w:rPr>
          <w:rFonts w:ascii="Times New Roman" w:hAnsi="Times New Roman"/>
          <w:sz w:val="24"/>
          <w:szCs w:val="24"/>
        </w:rPr>
        <w:t>learned about Mr. Purdy’s release, and unilaterally contact the DOC as well as the Orange County Sherriff’s Office</w:t>
      </w:r>
      <w:r w:rsidR="006F71DB">
        <w:rPr>
          <w:rFonts w:ascii="Times New Roman" w:hAnsi="Times New Roman"/>
          <w:sz w:val="24"/>
          <w:szCs w:val="24"/>
        </w:rPr>
        <w:t xml:space="preserve"> (“OSCO”)</w:t>
      </w:r>
      <w:r>
        <w:rPr>
          <w:rFonts w:ascii="Times New Roman" w:hAnsi="Times New Roman"/>
          <w:sz w:val="24"/>
          <w:szCs w:val="24"/>
        </w:rPr>
        <w:t xml:space="preserve">, in order, and for the purposes of having Mr. Purdy brought back to the custody of DOC in order to serve additional time on his original sentence, stemming from a 1995 conviction as a juvenile. </w:t>
      </w:r>
    </w:p>
    <w:p w14:paraId="788576DD" w14:textId="42A4EEA5" w:rsidR="00FF52C9" w:rsidRDefault="006F71DB" w:rsidP="00A31630">
      <w:pPr>
        <w:pStyle w:val="ListParagraph"/>
        <w:numPr>
          <w:ilvl w:val="0"/>
          <w:numId w:val="6"/>
        </w:numPr>
        <w:spacing w:after="0" w:line="480" w:lineRule="auto"/>
        <w:ind w:left="0" w:firstLine="720"/>
        <w:jc w:val="both"/>
        <w:rPr>
          <w:rFonts w:ascii="Times New Roman" w:hAnsi="Times New Roman"/>
          <w:sz w:val="24"/>
          <w:szCs w:val="24"/>
        </w:rPr>
      </w:pPr>
      <w:r>
        <w:rPr>
          <w:rFonts w:ascii="Times New Roman" w:hAnsi="Times New Roman"/>
          <w:sz w:val="24"/>
          <w:szCs w:val="24"/>
        </w:rPr>
        <w:t xml:space="preserve">The Office of Jeff Ashton, contacted the DOC as well as the arresting agency, the OSCO, demanding that Mr. Purdy be detained as his sentence was not fully served and that he “had an additional 9 years” to serve on his original sentence as a juvenile defendant. </w:t>
      </w:r>
    </w:p>
    <w:p w14:paraId="568F822D" w14:textId="4C6BD44C" w:rsidR="00985C72" w:rsidRDefault="00985C72" w:rsidP="00A31630">
      <w:pPr>
        <w:pStyle w:val="ListParagraph"/>
        <w:numPr>
          <w:ilvl w:val="0"/>
          <w:numId w:val="6"/>
        </w:numPr>
        <w:spacing w:after="0" w:line="480" w:lineRule="auto"/>
        <w:ind w:left="0" w:firstLine="720"/>
        <w:jc w:val="both"/>
        <w:rPr>
          <w:rFonts w:ascii="Times New Roman" w:hAnsi="Times New Roman"/>
          <w:sz w:val="24"/>
          <w:szCs w:val="24"/>
        </w:rPr>
      </w:pPr>
      <w:r>
        <w:rPr>
          <w:rFonts w:ascii="Times New Roman" w:hAnsi="Times New Roman"/>
          <w:sz w:val="24"/>
          <w:szCs w:val="24"/>
        </w:rPr>
        <w:t xml:space="preserve">As a result of the actions of the OSCO, State Attorney, Jeff Ashton, and his associates, Mr. Purdy was arrested, and immediately taken to the Orange County Jail to serve a 9 year sentence. </w:t>
      </w:r>
    </w:p>
    <w:p w14:paraId="74F52133" w14:textId="41F20EE9" w:rsidR="002A232C" w:rsidRDefault="002A232C" w:rsidP="00A31630">
      <w:pPr>
        <w:pStyle w:val="ListParagraph"/>
        <w:numPr>
          <w:ilvl w:val="0"/>
          <w:numId w:val="6"/>
        </w:numPr>
        <w:spacing w:after="0" w:line="480" w:lineRule="auto"/>
        <w:ind w:left="0" w:firstLine="720"/>
        <w:jc w:val="both"/>
        <w:rPr>
          <w:rFonts w:ascii="Times New Roman" w:hAnsi="Times New Roman"/>
          <w:sz w:val="24"/>
          <w:szCs w:val="24"/>
        </w:rPr>
      </w:pPr>
      <w:r w:rsidRPr="002A232C">
        <w:rPr>
          <w:rFonts w:ascii="Times New Roman" w:hAnsi="Times New Roman"/>
          <w:b/>
          <w:i/>
          <w:sz w:val="24"/>
          <w:szCs w:val="24"/>
        </w:rPr>
        <w:t>Mr. Purdy was arrested without a warrant</w:t>
      </w:r>
      <w:r>
        <w:rPr>
          <w:rFonts w:ascii="Times New Roman" w:hAnsi="Times New Roman"/>
          <w:sz w:val="24"/>
          <w:szCs w:val="24"/>
        </w:rPr>
        <w:t xml:space="preserve">, as no new law violation had occurred during the pendency of his release from custody. </w:t>
      </w:r>
    </w:p>
    <w:p w14:paraId="01BD0B6C" w14:textId="566AEB46" w:rsidR="00985C72" w:rsidRDefault="00985C72" w:rsidP="00A31630">
      <w:pPr>
        <w:pStyle w:val="ListParagraph"/>
        <w:numPr>
          <w:ilvl w:val="0"/>
          <w:numId w:val="6"/>
        </w:numPr>
        <w:spacing w:after="0" w:line="480" w:lineRule="auto"/>
        <w:ind w:left="0" w:firstLine="720"/>
        <w:jc w:val="both"/>
        <w:rPr>
          <w:rFonts w:ascii="Times New Roman" w:hAnsi="Times New Roman"/>
          <w:sz w:val="24"/>
          <w:szCs w:val="24"/>
        </w:rPr>
      </w:pPr>
      <w:r>
        <w:rPr>
          <w:rFonts w:ascii="Times New Roman" w:hAnsi="Times New Roman"/>
          <w:sz w:val="24"/>
          <w:szCs w:val="24"/>
        </w:rPr>
        <w:t xml:space="preserve">The party, defendants, Jeff Ashton, and related agencies detained Mr. Purdy without a due process hearing or Court Order from the sentencing Court, the Honorable. Mark </w:t>
      </w:r>
      <w:proofErr w:type="spellStart"/>
      <w:r>
        <w:rPr>
          <w:rFonts w:ascii="Times New Roman" w:hAnsi="Times New Roman"/>
          <w:sz w:val="24"/>
          <w:szCs w:val="24"/>
        </w:rPr>
        <w:t>Bleckman</w:t>
      </w:r>
      <w:proofErr w:type="spellEnd"/>
      <w:r>
        <w:rPr>
          <w:rFonts w:ascii="Times New Roman" w:hAnsi="Times New Roman"/>
          <w:sz w:val="24"/>
          <w:szCs w:val="24"/>
        </w:rPr>
        <w:t xml:space="preserve">. </w:t>
      </w:r>
    </w:p>
    <w:p w14:paraId="14966A67" w14:textId="77777777" w:rsidR="00985C72" w:rsidRDefault="00985C72" w:rsidP="00985C72">
      <w:pPr>
        <w:pStyle w:val="ListParagraph"/>
        <w:numPr>
          <w:ilvl w:val="0"/>
          <w:numId w:val="6"/>
        </w:numPr>
        <w:spacing w:after="0" w:line="480" w:lineRule="auto"/>
        <w:ind w:left="0" w:firstLine="720"/>
        <w:jc w:val="both"/>
        <w:rPr>
          <w:rFonts w:ascii="Times New Roman" w:hAnsi="Times New Roman"/>
          <w:sz w:val="24"/>
          <w:szCs w:val="24"/>
        </w:rPr>
      </w:pPr>
      <w:r>
        <w:rPr>
          <w:rFonts w:ascii="Times New Roman" w:hAnsi="Times New Roman"/>
          <w:sz w:val="24"/>
          <w:szCs w:val="24"/>
        </w:rPr>
        <w:t xml:space="preserve">Mr. Purdy now files this Writ demanding immediate release, based on a violation of his State Constitutional rights retained under the Florida Constitution, and as guaranteed by the Fourteenth Amendment of the United States Constitution. </w:t>
      </w:r>
    </w:p>
    <w:p w14:paraId="70BCF51B" w14:textId="77777777" w:rsidR="00985C72" w:rsidRDefault="00985C72" w:rsidP="00985C72">
      <w:pPr>
        <w:pStyle w:val="ListParagraph"/>
        <w:spacing w:after="0" w:line="480" w:lineRule="auto"/>
        <w:jc w:val="both"/>
        <w:rPr>
          <w:rFonts w:ascii="Times New Roman" w:hAnsi="Times New Roman"/>
          <w:sz w:val="24"/>
          <w:szCs w:val="24"/>
        </w:rPr>
      </w:pPr>
    </w:p>
    <w:p w14:paraId="2E9063B5" w14:textId="77777777" w:rsidR="00985C72" w:rsidRDefault="00985C72" w:rsidP="00985C72">
      <w:pPr>
        <w:pStyle w:val="ListParagraph"/>
        <w:spacing w:after="0" w:line="480" w:lineRule="auto"/>
        <w:jc w:val="both"/>
        <w:rPr>
          <w:rFonts w:ascii="Times New Roman" w:hAnsi="Times New Roman"/>
          <w:sz w:val="24"/>
          <w:szCs w:val="24"/>
        </w:rPr>
      </w:pPr>
    </w:p>
    <w:p w14:paraId="744DD35E" w14:textId="77777777" w:rsidR="00985C72" w:rsidRDefault="00985C72" w:rsidP="00985C72">
      <w:pPr>
        <w:pStyle w:val="ListParagraph"/>
        <w:spacing w:after="0" w:line="480" w:lineRule="auto"/>
        <w:jc w:val="both"/>
        <w:rPr>
          <w:rFonts w:ascii="Times New Roman" w:hAnsi="Times New Roman"/>
          <w:sz w:val="24"/>
          <w:szCs w:val="24"/>
        </w:rPr>
      </w:pPr>
    </w:p>
    <w:p w14:paraId="68B2BB53" w14:textId="77777777" w:rsidR="00985C72" w:rsidRDefault="00985C72" w:rsidP="00985C72">
      <w:pPr>
        <w:pStyle w:val="ListParagraph"/>
        <w:spacing w:after="0" w:line="480" w:lineRule="auto"/>
        <w:jc w:val="both"/>
        <w:rPr>
          <w:rFonts w:ascii="Times New Roman" w:hAnsi="Times New Roman"/>
          <w:sz w:val="24"/>
          <w:szCs w:val="24"/>
        </w:rPr>
      </w:pPr>
    </w:p>
    <w:p w14:paraId="66AF7F7D" w14:textId="77777777" w:rsidR="00985C72" w:rsidRPr="0032710C" w:rsidRDefault="00985C72" w:rsidP="00985C72">
      <w:pPr>
        <w:pStyle w:val="ListParagraph"/>
        <w:numPr>
          <w:ilvl w:val="0"/>
          <w:numId w:val="10"/>
        </w:numPr>
        <w:spacing w:after="0" w:line="480" w:lineRule="auto"/>
        <w:jc w:val="both"/>
        <w:rPr>
          <w:rFonts w:ascii="Times New Roman" w:hAnsi="Times New Roman"/>
          <w:b/>
          <w:sz w:val="24"/>
          <w:szCs w:val="24"/>
        </w:rPr>
      </w:pPr>
      <w:r w:rsidRPr="0032710C">
        <w:rPr>
          <w:rFonts w:ascii="Times New Roman" w:hAnsi="Times New Roman"/>
          <w:b/>
          <w:sz w:val="24"/>
          <w:szCs w:val="24"/>
        </w:rPr>
        <w:t>Writ of Habeas Corpus: Mr. Purdy’s Arrest and Detention is Void For Violation of Separation of Powers</w:t>
      </w:r>
    </w:p>
    <w:p w14:paraId="0A741448" w14:textId="4CE71BD0" w:rsidR="00985C72" w:rsidRDefault="00985C72" w:rsidP="00985C72">
      <w:pPr>
        <w:pStyle w:val="ListParagraph"/>
        <w:numPr>
          <w:ilvl w:val="0"/>
          <w:numId w:val="6"/>
        </w:numPr>
        <w:spacing w:after="0" w:line="480" w:lineRule="auto"/>
        <w:ind w:left="0" w:firstLine="720"/>
        <w:jc w:val="both"/>
        <w:rPr>
          <w:rFonts w:ascii="Times New Roman" w:hAnsi="Times New Roman"/>
          <w:sz w:val="24"/>
          <w:szCs w:val="24"/>
        </w:rPr>
      </w:pPr>
      <w:r w:rsidRPr="00985C72">
        <w:rPr>
          <w:rFonts w:ascii="Times New Roman" w:hAnsi="Times New Roman"/>
          <w:sz w:val="24"/>
          <w:szCs w:val="24"/>
        </w:rPr>
        <w:t xml:space="preserve">Mr. Purdy now files </w:t>
      </w:r>
      <w:r>
        <w:rPr>
          <w:rFonts w:ascii="Times New Roman" w:hAnsi="Times New Roman"/>
          <w:sz w:val="24"/>
          <w:szCs w:val="24"/>
        </w:rPr>
        <w:t>this Writ under Chapter 79, Florida Statutes for a violation of his due process rights guaranteed under the Florida Constitution.</w:t>
      </w:r>
    </w:p>
    <w:p w14:paraId="15846EAA" w14:textId="77777777" w:rsidR="00985C72" w:rsidRDefault="00985C72" w:rsidP="00985C72">
      <w:pPr>
        <w:pStyle w:val="ListParagraph"/>
        <w:numPr>
          <w:ilvl w:val="0"/>
          <w:numId w:val="6"/>
        </w:numPr>
        <w:spacing w:after="0" w:line="480" w:lineRule="auto"/>
        <w:ind w:left="0" w:firstLine="720"/>
        <w:jc w:val="both"/>
        <w:rPr>
          <w:rFonts w:ascii="Times New Roman" w:hAnsi="Times New Roman"/>
          <w:sz w:val="24"/>
          <w:szCs w:val="24"/>
        </w:rPr>
      </w:pPr>
      <w:r>
        <w:rPr>
          <w:rFonts w:ascii="Times New Roman" w:hAnsi="Times New Roman"/>
          <w:sz w:val="24"/>
          <w:szCs w:val="24"/>
        </w:rPr>
        <w:t>Chapter 79.01, Florida Statutes states:</w:t>
      </w:r>
    </w:p>
    <w:p w14:paraId="5C0F687E" w14:textId="14961CA5" w:rsidR="00FF52C9" w:rsidRDefault="00FF52C9" w:rsidP="0032710C">
      <w:pPr>
        <w:pStyle w:val="ListParagraph"/>
        <w:spacing w:after="0" w:line="240" w:lineRule="auto"/>
        <w:ind w:right="720"/>
        <w:jc w:val="both"/>
        <w:rPr>
          <w:rFonts w:ascii="Times New Roman" w:hAnsi="Times New Roman" w:cs="Times New Roman"/>
          <w:sz w:val="24"/>
          <w:szCs w:val="24"/>
        </w:rPr>
      </w:pPr>
      <w:r w:rsidRPr="00985C72">
        <w:rPr>
          <w:rFonts w:ascii="Times New Roman" w:hAnsi="Times New Roman" w:cs="Times New Roman"/>
          <w:sz w:val="24"/>
          <w:szCs w:val="24"/>
        </w:rPr>
        <w:t>Application and writ.—When any person detained in custody, whether charged with a criminal offense or not, applies to the Supreme Court or any justice thereof, or to any district court of appeal or any judge thereof or to any circuit judge for a writ of habeas corpus and shows by affidavit or evidence probable cause to believe that he or she is detained without lawful authority, the court, justice, or judge to whom such application is made shall grant the writ forthwith, against the person in whose custody the applicant is detained and returnable immediately before any of the courts, justices, or judges as the writ directs</w:t>
      </w:r>
    </w:p>
    <w:p w14:paraId="0BE1A0F0" w14:textId="77777777" w:rsidR="0032710C" w:rsidRPr="00985C72" w:rsidRDefault="0032710C" w:rsidP="0032710C">
      <w:pPr>
        <w:pStyle w:val="ListParagraph"/>
        <w:spacing w:after="0" w:line="240" w:lineRule="auto"/>
        <w:ind w:right="720"/>
        <w:jc w:val="both"/>
        <w:rPr>
          <w:rFonts w:ascii="Times New Roman" w:hAnsi="Times New Roman"/>
          <w:sz w:val="24"/>
          <w:szCs w:val="24"/>
        </w:rPr>
      </w:pPr>
    </w:p>
    <w:p w14:paraId="64E8749C" w14:textId="521E24F6" w:rsidR="00594C87" w:rsidRPr="004000B8" w:rsidRDefault="00594C87" w:rsidP="00594C87">
      <w:pPr>
        <w:pStyle w:val="ListParagraph"/>
        <w:numPr>
          <w:ilvl w:val="0"/>
          <w:numId w:val="6"/>
        </w:numPr>
        <w:spacing w:after="0" w:line="480" w:lineRule="auto"/>
        <w:ind w:left="0" w:firstLine="720"/>
        <w:jc w:val="both"/>
        <w:rPr>
          <w:rFonts w:ascii="Times New Roman" w:hAnsi="Times New Roman"/>
          <w:sz w:val="24"/>
          <w:szCs w:val="24"/>
        </w:rPr>
      </w:pPr>
      <w:r>
        <w:rPr>
          <w:rFonts w:ascii="Times New Roman" w:hAnsi="Times New Roman" w:cs="Times New Roman"/>
          <w:sz w:val="24"/>
          <w:szCs w:val="24"/>
        </w:rPr>
        <w:t xml:space="preserve">Mr. Purdy </w:t>
      </w:r>
      <w:r w:rsidR="004000B8">
        <w:rPr>
          <w:rFonts w:ascii="Times New Roman" w:hAnsi="Times New Roman" w:cs="Times New Roman"/>
          <w:sz w:val="24"/>
          <w:szCs w:val="24"/>
        </w:rPr>
        <w:t>states</w:t>
      </w:r>
      <w:r>
        <w:rPr>
          <w:rFonts w:ascii="Times New Roman" w:hAnsi="Times New Roman" w:cs="Times New Roman"/>
          <w:sz w:val="24"/>
          <w:szCs w:val="24"/>
        </w:rPr>
        <w:t xml:space="preserve"> that when the State Attorney, Jeff Ashton, or his associates, contacted the OSCO, and DOC, they collectively, and individually, within the powers granted to them under the Florida Constitution, violated the express provisions of the Florida Constitution providing for separation of powers.</w:t>
      </w:r>
    </w:p>
    <w:p w14:paraId="697CDE9C" w14:textId="75F0CC05" w:rsidR="004000B8" w:rsidRPr="00671A6C" w:rsidRDefault="004000B8" w:rsidP="00594C87">
      <w:pPr>
        <w:pStyle w:val="ListParagraph"/>
        <w:numPr>
          <w:ilvl w:val="0"/>
          <w:numId w:val="6"/>
        </w:numPr>
        <w:spacing w:after="0" w:line="480" w:lineRule="auto"/>
        <w:ind w:left="0" w:firstLine="720"/>
        <w:jc w:val="both"/>
        <w:rPr>
          <w:rFonts w:ascii="Times New Roman" w:hAnsi="Times New Roman"/>
          <w:sz w:val="24"/>
          <w:szCs w:val="24"/>
        </w:rPr>
      </w:pPr>
      <w:r>
        <w:rPr>
          <w:rFonts w:ascii="Times New Roman" w:hAnsi="Times New Roman" w:cs="Times New Roman"/>
          <w:sz w:val="24"/>
          <w:szCs w:val="24"/>
        </w:rPr>
        <w:t xml:space="preserve">The power of the Office of the State Attorney, usurped, commandeered, and unilaterally overtook the providence of the </w:t>
      </w:r>
      <w:r w:rsidR="00280DA6">
        <w:rPr>
          <w:rFonts w:ascii="Times New Roman" w:hAnsi="Times New Roman" w:cs="Times New Roman"/>
          <w:sz w:val="24"/>
          <w:szCs w:val="24"/>
        </w:rPr>
        <w:t>Executive</w:t>
      </w:r>
      <w:r>
        <w:rPr>
          <w:rFonts w:ascii="Times New Roman" w:hAnsi="Times New Roman" w:cs="Times New Roman"/>
          <w:sz w:val="24"/>
          <w:szCs w:val="24"/>
        </w:rPr>
        <w:t xml:space="preserve"> when it effectively altered Mr. Purdy’s release and freedom without seeking the sanction of this Court or a Court Order by the Honorable Judge </w:t>
      </w:r>
      <w:proofErr w:type="spellStart"/>
      <w:r>
        <w:rPr>
          <w:rFonts w:ascii="Times New Roman" w:hAnsi="Times New Roman" w:cs="Times New Roman"/>
          <w:sz w:val="24"/>
          <w:szCs w:val="24"/>
        </w:rPr>
        <w:t>Bleckman</w:t>
      </w:r>
      <w:proofErr w:type="spellEnd"/>
      <w:r>
        <w:rPr>
          <w:rFonts w:ascii="Times New Roman" w:hAnsi="Times New Roman" w:cs="Times New Roman"/>
          <w:sz w:val="24"/>
          <w:szCs w:val="24"/>
        </w:rPr>
        <w:t xml:space="preserve">, defining the parameters </w:t>
      </w:r>
      <w:r w:rsidR="00671A6C">
        <w:rPr>
          <w:rFonts w:ascii="Times New Roman" w:hAnsi="Times New Roman" w:cs="Times New Roman"/>
          <w:sz w:val="24"/>
          <w:szCs w:val="24"/>
        </w:rPr>
        <w:t>by the opinion and whim</w:t>
      </w:r>
      <w:r>
        <w:rPr>
          <w:rFonts w:ascii="Times New Roman" w:hAnsi="Times New Roman" w:cs="Times New Roman"/>
          <w:sz w:val="24"/>
          <w:szCs w:val="24"/>
        </w:rPr>
        <w:t xml:space="preserve"> of State Attorney Jeff Ashton, </w:t>
      </w:r>
      <w:r w:rsidR="00671A6C">
        <w:rPr>
          <w:rFonts w:ascii="Times New Roman" w:hAnsi="Times New Roman" w:cs="Times New Roman"/>
          <w:sz w:val="24"/>
          <w:szCs w:val="24"/>
        </w:rPr>
        <w:t>and</w:t>
      </w:r>
      <w:r>
        <w:rPr>
          <w:rFonts w:ascii="Times New Roman" w:hAnsi="Times New Roman" w:cs="Times New Roman"/>
          <w:sz w:val="24"/>
          <w:szCs w:val="24"/>
        </w:rPr>
        <w:t xml:space="preserve"> his associate State Attorneys. </w:t>
      </w:r>
    </w:p>
    <w:p w14:paraId="78E40BD9" w14:textId="77777777" w:rsidR="00253612" w:rsidRPr="00253612" w:rsidRDefault="00671A6C" w:rsidP="00253612">
      <w:pPr>
        <w:pStyle w:val="ListParagraph"/>
        <w:numPr>
          <w:ilvl w:val="0"/>
          <w:numId w:val="6"/>
        </w:numPr>
        <w:spacing w:after="0" w:line="480" w:lineRule="auto"/>
        <w:ind w:left="0" w:firstLine="720"/>
        <w:jc w:val="both"/>
        <w:rPr>
          <w:rFonts w:ascii="Times New Roman" w:hAnsi="Times New Roman"/>
          <w:sz w:val="24"/>
          <w:szCs w:val="24"/>
        </w:rPr>
      </w:pPr>
      <w:r>
        <w:rPr>
          <w:rFonts w:ascii="Times New Roman" w:hAnsi="Times New Roman" w:cs="Times New Roman"/>
          <w:sz w:val="24"/>
          <w:szCs w:val="24"/>
        </w:rPr>
        <w:t xml:space="preserve">While released from the DOC, Mr. Purdy committed to violations of probation or new law violations.  In addition to usurping the power of the Executive, Mr. Purdy argues that the </w:t>
      </w:r>
      <w:r>
        <w:rPr>
          <w:rFonts w:ascii="Times New Roman" w:hAnsi="Times New Roman" w:cs="Times New Roman"/>
          <w:sz w:val="24"/>
          <w:szCs w:val="24"/>
        </w:rPr>
        <w:lastRenderedPageBreak/>
        <w:t xml:space="preserve">State Attorney Jeff Ashton and his associate State Attorneys redefined the nature of crime and punishment in Florida and commandeered the power of the legislature when it created a </w:t>
      </w:r>
      <w:proofErr w:type="spellStart"/>
      <w:r w:rsidRPr="00671A6C">
        <w:rPr>
          <w:rFonts w:ascii="Times New Roman" w:hAnsi="Times New Roman" w:cs="Times New Roman"/>
          <w:i/>
          <w:sz w:val="24"/>
          <w:szCs w:val="24"/>
        </w:rPr>
        <w:t>defacto</w:t>
      </w:r>
      <w:proofErr w:type="spellEnd"/>
      <w:r>
        <w:rPr>
          <w:rFonts w:ascii="Times New Roman" w:hAnsi="Times New Roman" w:cs="Times New Roman"/>
          <w:sz w:val="24"/>
          <w:szCs w:val="24"/>
        </w:rPr>
        <w:t xml:space="preserve"> crime out of thin air, having Mr. Purdy arrested based on only an interpretation of the judicial order which transpired on Friday, December 18, 2015. </w:t>
      </w:r>
    </w:p>
    <w:p w14:paraId="01D4C5BC" w14:textId="4C7AB18E" w:rsidR="00253612" w:rsidRPr="00165E3B" w:rsidRDefault="00253612" w:rsidP="00165E3B">
      <w:pPr>
        <w:pStyle w:val="ListParagraph"/>
        <w:numPr>
          <w:ilvl w:val="0"/>
          <w:numId w:val="6"/>
        </w:numPr>
        <w:spacing w:after="0" w:line="480" w:lineRule="auto"/>
        <w:ind w:left="0" w:firstLine="720"/>
        <w:jc w:val="both"/>
        <w:rPr>
          <w:rFonts w:ascii="Times New Roman" w:hAnsi="Times New Roman"/>
          <w:sz w:val="24"/>
          <w:szCs w:val="24"/>
        </w:rPr>
      </w:pPr>
      <w:r w:rsidRPr="00253612">
        <w:rPr>
          <w:rFonts w:ascii="Times New Roman" w:hAnsi="Times New Roman" w:cs="Times New Roman"/>
          <w:sz w:val="24"/>
          <w:szCs w:val="24"/>
        </w:rPr>
        <w:t>Article III of the Constitution states that “[t]</w:t>
      </w:r>
      <w:proofErr w:type="gramStart"/>
      <w:r w:rsidRPr="00253612">
        <w:rPr>
          <w:rFonts w:ascii="Times New Roman" w:hAnsi="Times New Roman" w:cs="Times New Roman"/>
          <w:sz w:val="24"/>
          <w:szCs w:val="24"/>
        </w:rPr>
        <w:t>he</w:t>
      </w:r>
      <w:proofErr w:type="gramEnd"/>
      <w:r w:rsidRPr="00253612">
        <w:rPr>
          <w:rFonts w:ascii="Times New Roman" w:hAnsi="Times New Roman" w:cs="Times New Roman"/>
          <w:sz w:val="24"/>
          <w:szCs w:val="24"/>
        </w:rPr>
        <w:t xml:space="preserve"> legislative power of the state shall be vested in a legislature of the State of Florida.” Art. III, § 1, </w:t>
      </w:r>
      <w:r>
        <w:rPr>
          <w:rFonts w:ascii="Times New Roman" w:hAnsi="Times New Roman" w:cs="Times New Roman"/>
          <w:sz w:val="24"/>
          <w:szCs w:val="24"/>
        </w:rPr>
        <w:t>Florida Constitution</w:t>
      </w:r>
      <w:r w:rsidRPr="00253612">
        <w:rPr>
          <w:rFonts w:ascii="Times New Roman" w:hAnsi="Times New Roman" w:cs="Times New Roman"/>
          <w:sz w:val="24"/>
          <w:szCs w:val="24"/>
        </w:rPr>
        <w:t>. This grant of power embraces both “the power to enact laws” and the power “to declare what the law shall be.”</w:t>
      </w:r>
      <w:r w:rsidR="00165E3B">
        <w:rPr>
          <w:rFonts w:ascii="Times New Roman" w:hAnsi="Times New Roman" w:cs="Times New Roman"/>
          <w:sz w:val="24"/>
          <w:szCs w:val="24"/>
        </w:rPr>
        <w:t xml:space="preserve"> </w:t>
      </w:r>
      <w:r w:rsidR="00165E3B" w:rsidRPr="00165E3B">
        <w:rPr>
          <w:rStyle w:val="Emphasis"/>
          <w:rFonts w:ascii="Times New Roman" w:hAnsi="Times New Roman" w:cs="Times New Roman"/>
          <w:sz w:val="24"/>
          <w:szCs w:val="24"/>
        </w:rPr>
        <w:t>Chiles v. Children A, B, C, D, E, &amp; F</w:t>
      </w:r>
      <w:proofErr w:type="gramStart"/>
      <w:r w:rsidR="00165E3B" w:rsidRPr="00165E3B">
        <w:rPr>
          <w:rStyle w:val="Emphasis"/>
          <w:rFonts w:ascii="Times New Roman" w:hAnsi="Times New Roman" w:cs="Times New Roman"/>
          <w:sz w:val="24"/>
          <w:szCs w:val="24"/>
        </w:rPr>
        <w:t>,</w:t>
      </w:r>
      <w:r w:rsidR="00165E3B" w:rsidRPr="00165E3B">
        <w:rPr>
          <w:rFonts w:ascii="Times New Roman" w:hAnsi="Times New Roman" w:cs="Times New Roman"/>
          <w:sz w:val="24"/>
          <w:szCs w:val="24"/>
        </w:rPr>
        <w:t>589</w:t>
      </w:r>
      <w:proofErr w:type="gramEnd"/>
      <w:r w:rsidR="00165E3B" w:rsidRPr="00165E3B">
        <w:rPr>
          <w:rFonts w:ascii="Times New Roman" w:hAnsi="Times New Roman" w:cs="Times New Roman"/>
          <w:sz w:val="24"/>
          <w:szCs w:val="24"/>
        </w:rPr>
        <w:t xml:space="preserve"> So.2d 260, 264 (Fla.1991)</w:t>
      </w:r>
      <w:r w:rsidR="00165E3B">
        <w:rPr>
          <w:rFonts w:ascii="Times New Roman" w:hAnsi="Times New Roman" w:cs="Times New Roman"/>
          <w:sz w:val="24"/>
          <w:szCs w:val="24"/>
        </w:rPr>
        <w:t xml:space="preserve">.  </w:t>
      </w:r>
      <w:r w:rsidRPr="00165E3B">
        <w:rPr>
          <w:rFonts w:ascii="Times New Roman" w:hAnsi="Times New Roman" w:cs="Times New Roman"/>
          <w:sz w:val="24"/>
          <w:szCs w:val="24"/>
        </w:rPr>
        <w:t xml:space="preserve">Any attempted </w:t>
      </w:r>
      <w:proofErr w:type="spellStart"/>
      <w:r w:rsidRPr="00165E3B">
        <w:rPr>
          <w:rFonts w:ascii="Times New Roman" w:hAnsi="Times New Roman" w:cs="Times New Roman"/>
          <w:sz w:val="24"/>
          <w:szCs w:val="24"/>
        </w:rPr>
        <w:t>redelegation</w:t>
      </w:r>
      <w:proofErr w:type="spellEnd"/>
      <w:r w:rsidRPr="00165E3B">
        <w:rPr>
          <w:rFonts w:ascii="Times New Roman" w:hAnsi="Times New Roman" w:cs="Times New Roman"/>
          <w:sz w:val="24"/>
          <w:szCs w:val="24"/>
        </w:rPr>
        <w:t xml:space="preserve"> violates the Constitution. </w:t>
      </w:r>
      <w:r w:rsidRPr="00165E3B">
        <w:rPr>
          <w:rFonts w:ascii="Times New Roman" w:hAnsi="Times New Roman" w:cs="Times New Roman"/>
          <w:i/>
          <w:sz w:val="24"/>
          <w:szCs w:val="24"/>
        </w:rPr>
        <w:t>Id</w:t>
      </w:r>
      <w:r w:rsidRPr="00165E3B">
        <w:rPr>
          <w:rFonts w:ascii="Times New Roman" w:hAnsi="Times New Roman" w:cs="Times New Roman"/>
          <w:sz w:val="24"/>
          <w:szCs w:val="24"/>
        </w:rPr>
        <w:t>.</w:t>
      </w:r>
    </w:p>
    <w:p w14:paraId="7D936960" w14:textId="7CDD5DFF" w:rsidR="00165E3B" w:rsidRPr="00165E3B" w:rsidRDefault="00165E3B" w:rsidP="00671A6C">
      <w:pPr>
        <w:pStyle w:val="ListParagraph"/>
        <w:numPr>
          <w:ilvl w:val="0"/>
          <w:numId w:val="6"/>
        </w:numPr>
        <w:spacing w:after="0" w:line="480" w:lineRule="auto"/>
        <w:ind w:left="0" w:firstLine="720"/>
        <w:jc w:val="both"/>
        <w:rPr>
          <w:rFonts w:ascii="Times New Roman" w:hAnsi="Times New Roman"/>
          <w:sz w:val="24"/>
          <w:szCs w:val="24"/>
        </w:rPr>
      </w:pPr>
      <w:r>
        <w:rPr>
          <w:rFonts w:ascii="Times New Roman" w:hAnsi="Times New Roman" w:cs="Times New Roman"/>
          <w:sz w:val="24"/>
          <w:szCs w:val="24"/>
        </w:rPr>
        <w:t xml:space="preserve">In this case, neither the Executive nor Legislative Branches of Government defined a crime which Mr. Purdy violated by his release from the DOC. </w:t>
      </w:r>
      <w:r w:rsidR="0061370E">
        <w:rPr>
          <w:rFonts w:ascii="Times New Roman" w:hAnsi="Times New Roman" w:cs="Times New Roman"/>
          <w:sz w:val="24"/>
          <w:szCs w:val="24"/>
        </w:rPr>
        <w:t xml:space="preserve"> In addition, </w:t>
      </w:r>
      <w:proofErr w:type="gramStart"/>
      <w:r w:rsidR="0061370E">
        <w:rPr>
          <w:rFonts w:ascii="Times New Roman" w:hAnsi="Times New Roman" w:cs="Times New Roman"/>
          <w:sz w:val="24"/>
          <w:szCs w:val="24"/>
        </w:rPr>
        <w:t>neither the Executive or</w:t>
      </w:r>
      <w:proofErr w:type="gramEnd"/>
      <w:r w:rsidR="0061370E">
        <w:rPr>
          <w:rFonts w:ascii="Times New Roman" w:hAnsi="Times New Roman" w:cs="Times New Roman"/>
          <w:sz w:val="24"/>
          <w:szCs w:val="24"/>
        </w:rPr>
        <w:t xml:space="preserve"> Legislative Branches delegated this express authority to the Office of the State Attorney, and Jeff Ashton, or his associate State Attorneys under Chapter 27, Florida Statutes, which comprises the basis of power for all State Attorneys in Florida. </w:t>
      </w:r>
    </w:p>
    <w:p w14:paraId="0A4BBA35" w14:textId="77777777" w:rsidR="00165E3B" w:rsidRPr="00165E3B" w:rsidRDefault="00165E3B" w:rsidP="00671A6C">
      <w:pPr>
        <w:pStyle w:val="ListParagraph"/>
        <w:numPr>
          <w:ilvl w:val="0"/>
          <w:numId w:val="6"/>
        </w:numPr>
        <w:spacing w:after="0" w:line="480" w:lineRule="auto"/>
        <w:ind w:left="0" w:firstLine="720"/>
        <w:jc w:val="both"/>
        <w:rPr>
          <w:rFonts w:ascii="Times New Roman" w:hAnsi="Times New Roman"/>
          <w:sz w:val="24"/>
          <w:szCs w:val="24"/>
        </w:rPr>
      </w:pPr>
      <w:r w:rsidRPr="00165E3B">
        <w:rPr>
          <w:rFonts w:ascii="Times New Roman" w:hAnsi="Times New Roman" w:cs="Times New Roman"/>
          <w:color w:val="252525"/>
          <w:sz w:val="24"/>
          <w:szCs w:val="24"/>
        </w:rPr>
        <w:t xml:space="preserve">The </w:t>
      </w:r>
      <w:proofErr w:type="spellStart"/>
      <w:r w:rsidRPr="00165E3B">
        <w:rPr>
          <w:rFonts w:ascii="Times New Roman" w:hAnsi="Times New Roman" w:cs="Times New Roman"/>
          <w:color w:val="252525"/>
          <w:sz w:val="24"/>
          <w:szCs w:val="24"/>
        </w:rPr>
        <w:t>nondelegation</w:t>
      </w:r>
      <w:proofErr w:type="spellEnd"/>
      <w:r w:rsidRPr="00165E3B">
        <w:rPr>
          <w:rFonts w:ascii="Times New Roman" w:hAnsi="Times New Roman" w:cs="Times New Roman"/>
          <w:color w:val="252525"/>
          <w:sz w:val="24"/>
          <w:szCs w:val="24"/>
        </w:rPr>
        <w:t xml:space="preserve"> doctrine arising from</w:t>
      </w:r>
      <w:r w:rsidRPr="00165E3B">
        <w:rPr>
          <w:rStyle w:val="apple-converted-space"/>
          <w:rFonts w:ascii="Times New Roman" w:hAnsi="Times New Roman" w:cs="Times New Roman"/>
          <w:color w:val="252525"/>
          <w:sz w:val="24"/>
          <w:szCs w:val="24"/>
        </w:rPr>
        <w:t> </w:t>
      </w:r>
      <w:r w:rsidRPr="00165E3B">
        <w:rPr>
          <w:rFonts w:ascii="Times New Roman" w:hAnsi="Times New Roman" w:cs="Times New Roman"/>
          <w:sz w:val="24"/>
          <w:szCs w:val="24"/>
        </w:rPr>
        <w:t>article II, section 3</w:t>
      </w:r>
      <w:r w:rsidRPr="00165E3B">
        <w:rPr>
          <w:rStyle w:val="apple-converted-space"/>
          <w:rFonts w:ascii="Times New Roman" w:hAnsi="Times New Roman" w:cs="Times New Roman"/>
          <w:color w:val="252525"/>
          <w:sz w:val="24"/>
          <w:szCs w:val="24"/>
        </w:rPr>
        <w:t> </w:t>
      </w:r>
      <w:r w:rsidRPr="00165E3B">
        <w:rPr>
          <w:rFonts w:ascii="Times New Roman" w:hAnsi="Times New Roman" w:cs="Times New Roman"/>
          <w:color w:val="252525"/>
          <w:sz w:val="24"/>
          <w:szCs w:val="24"/>
        </w:rPr>
        <w:t>is directly at issue because “the</w:t>
      </w:r>
      <w:r w:rsidRPr="00165E3B">
        <w:rPr>
          <w:rStyle w:val="apple-converted-space"/>
          <w:rFonts w:ascii="Times New Roman" w:hAnsi="Times New Roman" w:cs="Times New Roman"/>
          <w:color w:val="252525"/>
          <w:sz w:val="24"/>
          <w:szCs w:val="24"/>
        </w:rPr>
        <w:t> </w:t>
      </w:r>
      <w:r w:rsidRPr="00165E3B">
        <w:rPr>
          <w:rStyle w:val="cosearchterm"/>
          <w:rFonts w:ascii="Times New Roman" w:hAnsi="Times New Roman" w:cs="Times New Roman"/>
          <w:b/>
          <w:bCs/>
          <w:color w:val="252525"/>
          <w:sz w:val="24"/>
          <w:szCs w:val="24"/>
        </w:rPr>
        <w:t>power</w:t>
      </w:r>
      <w:r w:rsidRPr="00165E3B">
        <w:rPr>
          <w:rStyle w:val="apple-converted-space"/>
          <w:rFonts w:ascii="Times New Roman" w:hAnsi="Times New Roman" w:cs="Times New Roman"/>
          <w:color w:val="252525"/>
          <w:sz w:val="24"/>
          <w:szCs w:val="24"/>
        </w:rPr>
        <w:t> </w:t>
      </w:r>
      <w:r w:rsidRPr="00165E3B">
        <w:rPr>
          <w:rFonts w:ascii="Times New Roman" w:hAnsi="Times New Roman" w:cs="Times New Roman"/>
          <w:color w:val="252525"/>
          <w:sz w:val="24"/>
          <w:szCs w:val="24"/>
        </w:rPr>
        <w:t>to create crimes and punishments in derogation of the common law inheres</w:t>
      </w:r>
      <w:r w:rsidRPr="00165E3B">
        <w:rPr>
          <w:rStyle w:val="apple-converted-space"/>
          <w:rFonts w:ascii="Times New Roman" w:hAnsi="Times New Roman" w:cs="Times New Roman"/>
          <w:color w:val="252525"/>
          <w:sz w:val="24"/>
          <w:szCs w:val="24"/>
        </w:rPr>
        <w:t> </w:t>
      </w:r>
      <w:r w:rsidRPr="00165E3B">
        <w:rPr>
          <w:rStyle w:val="Emphasis"/>
          <w:rFonts w:ascii="Times New Roman" w:hAnsi="Times New Roman" w:cs="Times New Roman"/>
          <w:color w:val="252525"/>
          <w:sz w:val="24"/>
          <w:szCs w:val="24"/>
        </w:rPr>
        <w:t>solely in the democratic processes of the legislative branch</w:t>
      </w:r>
      <w:r w:rsidRPr="00165E3B">
        <w:rPr>
          <w:rStyle w:val="Emphasis"/>
          <w:rFonts w:ascii="Times New Roman" w:hAnsi="Times New Roman" w:cs="Times New Roman"/>
          <w:sz w:val="24"/>
          <w:szCs w:val="24"/>
        </w:rPr>
        <w:t>.</w:t>
      </w:r>
      <w:r w:rsidRPr="00165E3B">
        <w:rPr>
          <w:rFonts w:ascii="Times New Roman" w:hAnsi="Times New Roman" w:cs="Times New Roman"/>
          <w:sz w:val="24"/>
          <w:szCs w:val="24"/>
        </w:rPr>
        <w:t>”</w:t>
      </w:r>
      <w:r w:rsidRPr="00165E3B">
        <w:rPr>
          <w:rStyle w:val="apple-converted-space"/>
          <w:rFonts w:ascii="Times New Roman" w:hAnsi="Times New Roman" w:cs="Times New Roman"/>
          <w:sz w:val="24"/>
          <w:szCs w:val="24"/>
        </w:rPr>
        <w:t> </w:t>
      </w:r>
      <w:r w:rsidRPr="00165E3B">
        <w:rPr>
          <w:rStyle w:val="Emphasis"/>
          <w:rFonts w:ascii="Times New Roman" w:hAnsi="Times New Roman" w:cs="Times New Roman"/>
          <w:sz w:val="24"/>
          <w:szCs w:val="24"/>
        </w:rPr>
        <w:t>Perkins v. State,</w:t>
      </w:r>
      <w:r w:rsidRPr="00165E3B">
        <w:rPr>
          <w:rStyle w:val="apple-converted-space"/>
          <w:rFonts w:ascii="Times New Roman" w:hAnsi="Times New Roman" w:cs="Times New Roman"/>
          <w:sz w:val="24"/>
          <w:szCs w:val="24"/>
        </w:rPr>
        <w:t> </w:t>
      </w:r>
      <w:r w:rsidRPr="00165E3B">
        <w:rPr>
          <w:rFonts w:ascii="Times New Roman" w:hAnsi="Times New Roman" w:cs="Times New Roman"/>
          <w:sz w:val="24"/>
          <w:szCs w:val="24"/>
        </w:rPr>
        <w:t>576 So.2d 1310, 1312 (Fla.1991)</w:t>
      </w:r>
      <w:r w:rsidRPr="00165E3B">
        <w:rPr>
          <w:rStyle w:val="apple-converted-space"/>
          <w:rFonts w:ascii="Times New Roman" w:hAnsi="Times New Roman" w:cs="Times New Roman"/>
          <w:color w:val="252525"/>
          <w:sz w:val="24"/>
          <w:szCs w:val="24"/>
        </w:rPr>
        <w:t> </w:t>
      </w:r>
      <w:r w:rsidRPr="00165E3B">
        <w:rPr>
          <w:rFonts w:ascii="Times New Roman" w:hAnsi="Times New Roman" w:cs="Times New Roman"/>
          <w:color w:val="252525"/>
          <w:sz w:val="24"/>
          <w:szCs w:val="24"/>
        </w:rPr>
        <w:t xml:space="preserve">(emphasis added). </w:t>
      </w:r>
    </w:p>
    <w:p w14:paraId="74BB00C5" w14:textId="668E450A" w:rsidR="00165E3B" w:rsidRPr="00165E3B" w:rsidRDefault="00165E3B" w:rsidP="00671A6C">
      <w:pPr>
        <w:pStyle w:val="ListParagraph"/>
        <w:numPr>
          <w:ilvl w:val="0"/>
          <w:numId w:val="6"/>
        </w:numPr>
        <w:spacing w:after="0" w:line="480" w:lineRule="auto"/>
        <w:ind w:left="0" w:firstLine="720"/>
        <w:jc w:val="both"/>
        <w:rPr>
          <w:rStyle w:val="Emphasis"/>
          <w:rFonts w:ascii="Times New Roman" w:hAnsi="Times New Roman"/>
          <w:i w:val="0"/>
          <w:iCs w:val="0"/>
          <w:sz w:val="24"/>
          <w:szCs w:val="24"/>
        </w:rPr>
      </w:pPr>
      <w:r w:rsidRPr="00165E3B">
        <w:rPr>
          <w:rFonts w:ascii="Times New Roman" w:hAnsi="Times New Roman" w:cs="Times New Roman"/>
          <w:color w:val="252525"/>
          <w:sz w:val="24"/>
          <w:szCs w:val="24"/>
        </w:rPr>
        <w:t>Likewise, due process is implicated because</w:t>
      </w:r>
      <w:r w:rsidRPr="00165E3B">
        <w:rPr>
          <w:rStyle w:val="apple-converted-space"/>
          <w:rFonts w:ascii="Times New Roman" w:hAnsi="Times New Roman" w:cs="Times New Roman"/>
          <w:color w:val="252525"/>
          <w:sz w:val="24"/>
          <w:szCs w:val="24"/>
        </w:rPr>
        <w:t> </w:t>
      </w:r>
      <w:r w:rsidRPr="00165E3B">
        <w:rPr>
          <w:rFonts w:ascii="Times New Roman" w:hAnsi="Times New Roman" w:cs="Times New Roman"/>
          <w:sz w:val="24"/>
          <w:szCs w:val="24"/>
        </w:rPr>
        <w:t>article I, section 9</w:t>
      </w:r>
      <w:r w:rsidRPr="00165E3B">
        <w:rPr>
          <w:rStyle w:val="apple-converted-space"/>
          <w:rFonts w:ascii="Times New Roman" w:hAnsi="Times New Roman" w:cs="Times New Roman"/>
          <w:color w:val="252525"/>
          <w:sz w:val="24"/>
          <w:szCs w:val="24"/>
        </w:rPr>
        <w:t> </w:t>
      </w:r>
      <w:r w:rsidRPr="00165E3B">
        <w:rPr>
          <w:rFonts w:ascii="Times New Roman" w:hAnsi="Times New Roman" w:cs="Times New Roman"/>
          <w:color w:val="252525"/>
          <w:sz w:val="24"/>
          <w:szCs w:val="24"/>
        </w:rPr>
        <w:t>requires that a criminal statute reasonably apprise persons of those acts that are prohibited; and the failure to do so constitutes a due process violation.</w:t>
      </w:r>
      <w:r w:rsidRPr="00165E3B">
        <w:rPr>
          <w:rStyle w:val="apple-converted-space"/>
          <w:rFonts w:ascii="Times New Roman" w:hAnsi="Times New Roman" w:cs="Times New Roman"/>
          <w:color w:val="252525"/>
          <w:sz w:val="24"/>
          <w:szCs w:val="24"/>
        </w:rPr>
        <w:t> </w:t>
      </w:r>
      <w:r w:rsidRPr="00165E3B">
        <w:rPr>
          <w:rStyle w:val="Emphasis"/>
          <w:rFonts w:ascii="Times New Roman" w:hAnsi="Times New Roman" w:cs="Times New Roman"/>
          <w:color w:val="252525"/>
          <w:sz w:val="24"/>
          <w:szCs w:val="24"/>
        </w:rPr>
        <w:t>Perkins.</w:t>
      </w:r>
    </w:p>
    <w:p w14:paraId="7AFB7003" w14:textId="196612F9" w:rsidR="00165E3B" w:rsidRPr="00165E3B" w:rsidRDefault="00165E3B" w:rsidP="00671A6C">
      <w:pPr>
        <w:pStyle w:val="ListParagraph"/>
        <w:numPr>
          <w:ilvl w:val="0"/>
          <w:numId w:val="6"/>
        </w:numPr>
        <w:spacing w:after="0" w:line="480" w:lineRule="auto"/>
        <w:ind w:left="0" w:firstLine="720"/>
        <w:jc w:val="both"/>
        <w:rPr>
          <w:rFonts w:ascii="Times New Roman" w:hAnsi="Times New Roman"/>
          <w:sz w:val="24"/>
          <w:szCs w:val="24"/>
        </w:rPr>
      </w:pPr>
      <w:r>
        <w:rPr>
          <w:rFonts w:ascii="Times New Roman" w:hAnsi="Times New Roman" w:cs="Times New Roman"/>
          <w:color w:val="252525"/>
          <w:sz w:val="24"/>
          <w:szCs w:val="24"/>
        </w:rPr>
        <w:t>Here, the State created an interpretation of the Sentencing Order of this Court, convinced that OSCO, and DOC, that Mr.</w:t>
      </w:r>
      <w:r>
        <w:rPr>
          <w:rFonts w:ascii="Times New Roman" w:hAnsi="Times New Roman"/>
          <w:sz w:val="24"/>
          <w:szCs w:val="24"/>
        </w:rPr>
        <w:t xml:space="preserve"> Purdy either committed a new crime, or, was not </w:t>
      </w:r>
      <w:r>
        <w:rPr>
          <w:rFonts w:ascii="Times New Roman" w:hAnsi="Times New Roman"/>
          <w:sz w:val="24"/>
          <w:szCs w:val="24"/>
        </w:rPr>
        <w:lastRenderedPageBreak/>
        <w:t xml:space="preserve">“absolved” of his alleged prior crimes stemming from a juvenile conviction in 1995, and had Mr. Purdy, re-arrested based on some unknown, arbitrary, capricious power of government that was either not delegated by the people of the State of Florida, including Mr. Purdy. </w:t>
      </w:r>
    </w:p>
    <w:p w14:paraId="406D621B" w14:textId="77777777" w:rsidR="0032710C" w:rsidRPr="0032710C" w:rsidRDefault="00594C87" w:rsidP="0032710C">
      <w:pPr>
        <w:pStyle w:val="ListParagraph"/>
        <w:numPr>
          <w:ilvl w:val="0"/>
          <w:numId w:val="6"/>
        </w:numPr>
        <w:spacing w:after="0" w:line="480" w:lineRule="auto"/>
        <w:ind w:left="0" w:firstLine="720"/>
        <w:jc w:val="both"/>
        <w:rPr>
          <w:rFonts w:ascii="Times New Roman" w:hAnsi="Times New Roman"/>
          <w:sz w:val="24"/>
          <w:szCs w:val="24"/>
        </w:rPr>
      </w:pPr>
      <w:r w:rsidRPr="00594C87">
        <w:rPr>
          <w:rFonts w:ascii="Times New Roman" w:hAnsi="Times New Roman" w:cs="Times New Roman"/>
          <w:sz w:val="24"/>
          <w:szCs w:val="24"/>
        </w:rPr>
        <w:t>Separation of powers is violated in the attempt to give administrative agency power to define a crime. Art. 2, § 3</w:t>
      </w:r>
      <w:r>
        <w:rPr>
          <w:rFonts w:ascii="Times New Roman" w:hAnsi="Times New Roman" w:cs="Times New Roman"/>
          <w:sz w:val="24"/>
          <w:szCs w:val="24"/>
        </w:rPr>
        <w:t>, Florida Constitution.</w:t>
      </w:r>
    </w:p>
    <w:p w14:paraId="00241E06" w14:textId="77777777" w:rsidR="00280DA6" w:rsidRDefault="0032710C" w:rsidP="00280DA6">
      <w:pPr>
        <w:pStyle w:val="ListParagraph"/>
        <w:numPr>
          <w:ilvl w:val="0"/>
          <w:numId w:val="6"/>
        </w:numPr>
        <w:spacing w:after="0" w:line="480" w:lineRule="auto"/>
        <w:ind w:left="0" w:firstLine="720"/>
        <w:jc w:val="both"/>
        <w:rPr>
          <w:rFonts w:ascii="Times New Roman" w:hAnsi="Times New Roman" w:cs="Times New Roman"/>
          <w:sz w:val="24"/>
          <w:szCs w:val="24"/>
        </w:rPr>
      </w:pPr>
      <w:r w:rsidRPr="0032710C">
        <w:rPr>
          <w:rFonts w:ascii="Times New Roman" w:hAnsi="Times New Roman" w:cs="Times New Roman"/>
          <w:sz w:val="24"/>
          <w:szCs w:val="24"/>
        </w:rPr>
        <w:t>The Florida Constitution expressly provides for the separation of powers, stating: t</w:t>
      </w:r>
      <w:r w:rsidR="00D9475B" w:rsidRPr="0032710C">
        <w:rPr>
          <w:rFonts w:ascii="Times New Roman" w:hAnsi="Times New Roman" w:cs="Times New Roman"/>
          <w:sz w:val="24"/>
          <w:szCs w:val="24"/>
        </w:rPr>
        <w:t>he powers of the state government shall be divided into legislative, executive and judicial branches. No person belonging to one branch shall exercise any powers appertaining to either of the other branches unless expressly provided herein.</w:t>
      </w:r>
      <w:r w:rsidRPr="0032710C">
        <w:rPr>
          <w:rFonts w:ascii="Times New Roman" w:hAnsi="Times New Roman" w:cs="Times New Roman"/>
          <w:sz w:val="24"/>
          <w:szCs w:val="24"/>
        </w:rPr>
        <w:t xml:space="preserve">  </w:t>
      </w:r>
      <w:r w:rsidR="00D9475B" w:rsidRPr="0032710C">
        <w:rPr>
          <w:rFonts w:ascii="Times New Roman" w:hAnsi="Times New Roman" w:cs="Times New Roman"/>
          <w:sz w:val="24"/>
          <w:szCs w:val="24"/>
        </w:rPr>
        <w:t xml:space="preserve">Art. II, § 3, </w:t>
      </w:r>
      <w:r>
        <w:rPr>
          <w:rFonts w:ascii="Times New Roman" w:hAnsi="Times New Roman" w:cs="Times New Roman"/>
          <w:sz w:val="24"/>
          <w:szCs w:val="24"/>
        </w:rPr>
        <w:t xml:space="preserve">Florida Constitution. </w:t>
      </w:r>
    </w:p>
    <w:p w14:paraId="17FF3213" w14:textId="77777777" w:rsidR="00280DA6" w:rsidRDefault="00594C87" w:rsidP="00280DA6">
      <w:pPr>
        <w:pStyle w:val="ListParagraph"/>
        <w:numPr>
          <w:ilvl w:val="0"/>
          <w:numId w:val="6"/>
        </w:numPr>
        <w:spacing w:after="0" w:line="480" w:lineRule="auto"/>
        <w:ind w:left="0" w:firstLine="720"/>
        <w:jc w:val="both"/>
        <w:rPr>
          <w:rFonts w:ascii="Times New Roman" w:hAnsi="Times New Roman" w:cs="Times New Roman"/>
          <w:sz w:val="24"/>
          <w:szCs w:val="24"/>
        </w:rPr>
      </w:pPr>
      <w:r w:rsidRPr="00280DA6">
        <w:rPr>
          <w:rFonts w:ascii="Times New Roman" w:hAnsi="Times New Roman" w:cs="Times New Roman"/>
          <w:sz w:val="24"/>
          <w:szCs w:val="24"/>
        </w:rPr>
        <w:t xml:space="preserve"> </w:t>
      </w:r>
      <w:r w:rsidR="00280DA6" w:rsidRPr="00280DA6">
        <w:rPr>
          <w:rFonts w:ascii="Times New Roman" w:hAnsi="Times New Roman" w:cs="Times New Roman"/>
          <w:sz w:val="24"/>
          <w:szCs w:val="24"/>
        </w:rPr>
        <w:t xml:space="preserve">The prohibition contained in the second sentence of Article II, section 3 of the Florida Constitution could not be plainer, as </w:t>
      </w:r>
      <w:r w:rsidR="00280DA6">
        <w:rPr>
          <w:rFonts w:ascii="Times New Roman" w:hAnsi="Times New Roman" w:cs="Times New Roman"/>
          <w:sz w:val="24"/>
          <w:szCs w:val="24"/>
        </w:rPr>
        <w:t xml:space="preserve">Florida cases clearly have held and </w:t>
      </w:r>
      <w:r w:rsidR="00280DA6" w:rsidRPr="00280DA6">
        <w:rPr>
          <w:rFonts w:ascii="Times New Roman" w:hAnsi="Times New Roman" w:cs="Times New Roman"/>
          <w:sz w:val="24"/>
          <w:szCs w:val="24"/>
        </w:rPr>
        <w:t>stated without exception that Florida's Constitution absolutely requires a “strict”</w:t>
      </w:r>
      <w:r w:rsidR="00280DA6">
        <w:rPr>
          <w:rFonts w:ascii="Times New Roman" w:hAnsi="Times New Roman" w:cs="Times New Roman"/>
          <w:sz w:val="24"/>
          <w:szCs w:val="24"/>
        </w:rPr>
        <w:t xml:space="preserve"> </w:t>
      </w:r>
      <w:r w:rsidR="00280DA6" w:rsidRPr="00280DA6">
        <w:rPr>
          <w:rFonts w:ascii="Times New Roman" w:hAnsi="Times New Roman" w:cs="Times New Roman"/>
          <w:sz w:val="24"/>
          <w:szCs w:val="24"/>
        </w:rPr>
        <w:t>separation of powers. Cases on this point are numerous, but an examination of a leading decision will suffice. In </w:t>
      </w:r>
      <w:r w:rsidR="00280DA6" w:rsidRPr="00280DA6">
        <w:rPr>
          <w:rFonts w:ascii="Times New Roman" w:hAnsi="Times New Roman" w:cs="Times New Roman"/>
          <w:i/>
          <w:sz w:val="24"/>
          <w:szCs w:val="24"/>
        </w:rPr>
        <w:t>Askew v. Cross Key Waterways,</w:t>
      </w:r>
      <w:r w:rsidR="00280DA6" w:rsidRPr="00280DA6">
        <w:rPr>
          <w:rFonts w:ascii="Times New Roman" w:hAnsi="Times New Roman" w:cs="Times New Roman"/>
          <w:sz w:val="24"/>
          <w:szCs w:val="24"/>
        </w:rPr>
        <w:t> 372 So.2d 913, 924 (Fla.1978)</w:t>
      </w:r>
      <w:r w:rsidR="00280DA6">
        <w:rPr>
          <w:rFonts w:ascii="Times New Roman" w:hAnsi="Times New Roman" w:cs="Times New Roman"/>
          <w:sz w:val="24"/>
          <w:szCs w:val="24"/>
        </w:rPr>
        <w:t>, the Florida Supreme Court stated</w:t>
      </w:r>
      <w:r w:rsidR="00280DA6" w:rsidRPr="00280DA6">
        <w:rPr>
          <w:rFonts w:ascii="Times New Roman" w:hAnsi="Times New Roman" w:cs="Times New Roman"/>
          <w:sz w:val="24"/>
          <w:szCs w:val="24"/>
        </w:rPr>
        <w:t>:</w:t>
      </w:r>
    </w:p>
    <w:p w14:paraId="1D8937F1" w14:textId="77777777" w:rsidR="00280DA6" w:rsidRDefault="00280DA6" w:rsidP="00280DA6">
      <w:pPr>
        <w:spacing w:after="0" w:line="240" w:lineRule="auto"/>
        <w:ind w:left="1440" w:right="1440"/>
        <w:jc w:val="both"/>
        <w:rPr>
          <w:rFonts w:ascii="Times New Roman" w:hAnsi="Times New Roman" w:cs="Times New Roman"/>
          <w:sz w:val="24"/>
          <w:szCs w:val="24"/>
        </w:rPr>
      </w:pPr>
      <w:r w:rsidRPr="00280DA6">
        <w:rPr>
          <w:rFonts w:ascii="Times New Roman" w:hAnsi="Times New Roman" w:cs="Times New Roman"/>
          <w:sz w:val="24"/>
          <w:szCs w:val="24"/>
        </w:rPr>
        <w:t xml:space="preserve">Article II, Section 3, Florida Constitution, contrary to the </w:t>
      </w:r>
      <w:proofErr w:type="gramStart"/>
      <w:r w:rsidRPr="00280DA6">
        <w:rPr>
          <w:rFonts w:ascii="Times New Roman" w:hAnsi="Times New Roman" w:cs="Times New Roman"/>
          <w:sz w:val="24"/>
          <w:szCs w:val="24"/>
        </w:rPr>
        <w:t>Constitution[</w:t>
      </w:r>
      <w:proofErr w:type="gramEnd"/>
      <w:r w:rsidRPr="00280DA6">
        <w:rPr>
          <w:rFonts w:ascii="Times New Roman" w:hAnsi="Times New Roman" w:cs="Times New Roman"/>
          <w:sz w:val="24"/>
          <w:szCs w:val="24"/>
        </w:rPr>
        <w:t xml:space="preserve"> ] of the United States ... does by its second sentence *992contain an express limitation upon the exercise by a member of one branch of any powers appertaining to either of the other branches of government </w:t>
      </w:r>
    </w:p>
    <w:p w14:paraId="442C62F0" w14:textId="77777777" w:rsidR="00280DA6" w:rsidRDefault="00280DA6" w:rsidP="00280DA6">
      <w:pPr>
        <w:spacing w:after="0" w:line="240" w:lineRule="auto"/>
        <w:ind w:left="1440" w:right="1440"/>
        <w:jc w:val="both"/>
        <w:rPr>
          <w:rFonts w:ascii="Times New Roman" w:hAnsi="Times New Roman" w:cs="Times New Roman"/>
          <w:sz w:val="24"/>
          <w:szCs w:val="24"/>
        </w:rPr>
      </w:pPr>
    </w:p>
    <w:p w14:paraId="35F516BE" w14:textId="3433D984" w:rsidR="00280DA6" w:rsidRDefault="00280DA6" w:rsidP="00280DA6">
      <w:pPr>
        <w:spacing w:after="0" w:line="240" w:lineRule="auto"/>
        <w:ind w:left="1440" w:right="1440"/>
        <w:jc w:val="both"/>
        <w:rPr>
          <w:rFonts w:ascii="Times New Roman" w:hAnsi="Times New Roman" w:cs="Times New Roman"/>
          <w:sz w:val="24"/>
          <w:szCs w:val="24"/>
        </w:rPr>
      </w:pPr>
      <w:r w:rsidRPr="00280DA6">
        <w:rPr>
          <w:rFonts w:ascii="Times New Roman" w:hAnsi="Times New Roman" w:cs="Times New Roman"/>
          <w:sz w:val="24"/>
          <w:szCs w:val="24"/>
        </w:rPr>
        <w:t>[…]</w:t>
      </w:r>
    </w:p>
    <w:p w14:paraId="3F93A0B6" w14:textId="77777777" w:rsidR="00280DA6" w:rsidRDefault="00280DA6" w:rsidP="00280DA6">
      <w:pPr>
        <w:spacing w:after="0" w:line="240" w:lineRule="auto"/>
        <w:ind w:left="1440" w:right="1440"/>
        <w:jc w:val="both"/>
        <w:rPr>
          <w:rFonts w:ascii="Times New Roman" w:hAnsi="Times New Roman" w:cs="Times New Roman"/>
          <w:sz w:val="24"/>
          <w:szCs w:val="24"/>
        </w:rPr>
      </w:pPr>
    </w:p>
    <w:p w14:paraId="167642B4" w14:textId="2BFDB849" w:rsidR="00280DA6" w:rsidRDefault="00280DA6" w:rsidP="00280DA6">
      <w:pPr>
        <w:spacing w:after="0" w:line="240" w:lineRule="auto"/>
        <w:ind w:left="1440" w:right="1440"/>
        <w:jc w:val="both"/>
        <w:rPr>
          <w:rFonts w:ascii="Times New Roman" w:hAnsi="Times New Roman" w:cs="Times New Roman"/>
          <w:sz w:val="24"/>
          <w:szCs w:val="24"/>
        </w:rPr>
      </w:pPr>
      <w:r w:rsidRPr="00280DA6">
        <w:rPr>
          <w:rFonts w:ascii="Times New Roman" w:hAnsi="Times New Roman" w:cs="Times New Roman"/>
          <w:sz w:val="24"/>
          <w:szCs w:val="24"/>
        </w:rPr>
        <w:t xml:space="preserve">[The </w:t>
      </w:r>
      <w:proofErr w:type="spellStart"/>
      <w:r w:rsidRPr="00280DA6">
        <w:rPr>
          <w:rFonts w:ascii="Times New Roman" w:hAnsi="Times New Roman" w:cs="Times New Roman"/>
          <w:sz w:val="24"/>
          <w:szCs w:val="24"/>
        </w:rPr>
        <w:t>nondelegation</w:t>
      </w:r>
      <w:proofErr w:type="spellEnd"/>
      <w:r w:rsidRPr="00280DA6">
        <w:rPr>
          <w:rFonts w:ascii="Times New Roman" w:hAnsi="Times New Roman" w:cs="Times New Roman"/>
          <w:sz w:val="24"/>
          <w:szCs w:val="24"/>
        </w:rPr>
        <w:t xml:space="preserve"> doctrine] represents a recognition of the express limitation contained in the second sentence of Article II, Section 3 of our Constitution. Under the fundamental document adopted and several times ratified by the citizens of this State, the legislature is not free to </w:t>
      </w:r>
      <w:proofErr w:type="spellStart"/>
      <w:r w:rsidRPr="00280DA6">
        <w:rPr>
          <w:rFonts w:ascii="Times New Roman" w:hAnsi="Times New Roman" w:cs="Times New Roman"/>
          <w:sz w:val="24"/>
          <w:szCs w:val="24"/>
        </w:rPr>
        <w:t>redelegate</w:t>
      </w:r>
      <w:proofErr w:type="spellEnd"/>
      <w:r w:rsidRPr="00280DA6">
        <w:rPr>
          <w:rFonts w:ascii="Times New Roman" w:hAnsi="Times New Roman" w:cs="Times New Roman"/>
          <w:sz w:val="24"/>
          <w:szCs w:val="24"/>
        </w:rPr>
        <w:t xml:space="preserve"> to an administrative body so much of its lawmaking power as it may deem expedient.</w:t>
      </w:r>
      <w:r>
        <w:rPr>
          <w:rFonts w:ascii="Times New Roman" w:hAnsi="Times New Roman" w:cs="Times New Roman"/>
          <w:sz w:val="24"/>
          <w:szCs w:val="24"/>
        </w:rPr>
        <w:t xml:space="preserve"> </w:t>
      </w:r>
      <w:r w:rsidRPr="00280DA6">
        <w:rPr>
          <w:rFonts w:ascii="Times New Roman" w:hAnsi="Times New Roman" w:cs="Times New Roman"/>
          <w:i/>
          <w:sz w:val="24"/>
          <w:szCs w:val="24"/>
        </w:rPr>
        <w:t>Id</w:t>
      </w:r>
      <w:r>
        <w:rPr>
          <w:rFonts w:ascii="Times New Roman" w:hAnsi="Times New Roman" w:cs="Times New Roman"/>
          <w:sz w:val="24"/>
          <w:szCs w:val="24"/>
        </w:rPr>
        <w:t>.</w:t>
      </w:r>
    </w:p>
    <w:p w14:paraId="2BC16965" w14:textId="77777777" w:rsidR="00280DA6" w:rsidRDefault="00280DA6" w:rsidP="00280DA6">
      <w:pPr>
        <w:pStyle w:val="ListParagraph"/>
        <w:spacing w:after="0" w:line="480" w:lineRule="auto"/>
        <w:jc w:val="both"/>
        <w:rPr>
          <w:rFonts w:ascii="Times New Roman" w:hAnsi="Times New Roman" w:cs="Times New Roman"/>
          <w:sz w:val="24"/>
          <w:szCs w:val="24"/>
        </w:rPr>
      </w:pPr>
    </w:p>
    <w:p w14:paraId="68910B9C" w14:textId="188E1364" w:rsidR="00280DA6" w:rsidRDefault="00280DA6" w:rsidP="00280DA6">
      <w:pPr>
        <w:pStyle w:val="ListParagraph"/>
        <w:numPr>
          <w:ilvl w:val="0"/>
          <w:numId w:val="6"/>
        </w:numPr>
        <w:spacing w:after="0" w:line="480" w:lineRule="auto"/>
        <w:ind w:left="0" w:firstLine="720"/>
        <w:jc w:val="both"/>
        <w:rPr>
          <w:rFonts w:ascii="Times New Roman" w:hAnsi="Times New Roman" w:cs="Times New Roman"/>
          <w:sz w:val="24"/>
          <w:szCs w:val="24"/>
        </w:rPr>
      </w:pPr>
      <w:r w:rsidRPr="00280DA6">
        <w:rPr>
          <w:rFonts w:ascii="Times New Roman" w:hAnsi="Times New Roman" w:cs="Times New Roman"/>
          <w:sz w:val="24"/>
          <w:szCs w:val="24"/>
        </w:rPr>
        <w:lastRenderedPageBreak/>
        <w:t xml:space="preserve">The prohibition contained in the second sentence of Article II, section 3 of the Florida Constitution could not be plainer, as Florida cases clearly have held and stated without exception that Florida's Constitution absolutely requires a “strict” separation of powers. Cases on this point are numerous, but an examination of a leading decision will suffice. </w:t>
      </w:r>
      <w:r w:rsidRPr="00280DA6">
        <w:rPr>
          <w:rFonts w:ascii="Times New Roman" w:hAnsi="Times New Roman" w:cs="Times New Roman"/>
          <w:i/>
          <w:sz w:val="24"/>
          <w:szCs w:val="24"/>
        </w:rPr>
        <w:t>Askew v. Cross Key Waterways,</w:t>
      </w:r>
      <w:r w:rsidRPr="00280DA6">
        <w:rPr>
          <w:rFonts w:ascii="Times New Roman" w:hAnsi="Times New Roman" w:cs="Times New Roman"/>
          <w:sz w:val="24"/>
          <w:szCs w:val="24"/>
        </w:rPr>
        <w:t> 372 So.2d 913, 924 (Fla.1978)</w:t>
      </w:r>
      <w:r w:rsidR="00804F04">
        <w:rPr>
          <w:rFonts w:ascii="Times New Roman" w:hAnsi="Times New Roman" w:cs="Times New Roman"/>
          <w:sz w:val="24"/>
          <w:szCs w:val="24"/>
        </w:rPr>
        <w:t>.</w:t>
      </w:r>
    </w:p>
    <w:p w14:paraId="7E32CECB" w14:textId="47C2C743" w:rsidR="002A232C" w:rsidRDefault="002A232C" w:rsidP="00280DA6">
      <w:pPr>
        <w:pStyle w:val="ListParagraph"/>
        <w:numPr>
          <w:ilvl w:val="0"/>
          <w:numId w:val="6"/>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Mr. Purdy contends that the State Attorney Jeff Ashton, has no authority to effectuate a warrantless arrest, or define a crime in violation of the separation of powers. Nor does he possess the authority of the Executive to unilaterally determine the length of an incarcerated </w:t>
      </w:r>
      <w:proofErr w:type="gramStart"/>
      <w:r>
        <w:rPr>
          <w:rFonts w:ascii="Times New Roman" w:hAnsi="Times New Roman" w:cs="Times New Roman"/>
          <w:sz w:val="24"/>
          <w:szCs w:val="24"/>
        </w:rPr>
        <w:t>persons</w:t>
      </w:r>
      <w:proofErr w:type="gramEnd"/>
      <w:r>
        <w:rPr>
          <w:rFonts w:ascii="Times New Roman" w:hAnsi="Times New Roman" w:cs="Times New Roman"/>
          <w:sz w:val="24"/>
          <w:szCs w:val="24"/>
        </w:rPr>
        <w:t xml:space="preserve"> sentence, such as Mr. Purdy. </w:t>
      </w:r>
    </w:p>
    <w:p w14:paraId="0DFF0964" w14:textId="030A4971" w:rsidR="002A232C" w:rsidRDefault="002A232C" w:rsidP="00280DA6">
      <w:pPr>
        <w:pStyle w:val="ListParagraph"/>
        <w:numPr>
          <w:ilvl w:val="0"/>
          <w:numId w:val="6"/>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Based on his rights guaranteed under the Florida Constitution, as well as the incorporation of his due process rights guaranteed under the Fourteenth Amendment to the United States Constitution, Mr. Purdy demands immediate release </w:t>
      </w:r>
      <w:proofErr w:type="gramStart"/>
      <w:r>
        <w:rPr>
          <w:rFonts w:ascii="Times New Roman" w:hAnsi="Times New Roman" w:cs="Times New Roman"/>
          <w:sz w:val="24"/>
          <w:szCs w:val="24"/>
        </w:rPr>
        <w:t>by  the</w:t>
      </w:r>
      <w:proofErr w:type="gramEnd"/>
      <w:r>
        <w:rPr>
          <w:rFonts w:ascii="Times New Roman" w:hAnsi="Times New Roman" w:cs="Times New Roman"/>
          <w:sz w:val="24"/>
          <w:szCs w:val="24"/>
        </w:rPr>
        <w:t xml:space="preserve"> Honorable Judge </w:t>
      </w:r>
      <w:proofErr w:type="spellStart"/>
      <w:r>
        <w:rPr>
          <w:rFonts w:ascii="Times New Roman" w:hAnsi="Times New Roman" w:cs="Times New Roman"/>
          <w:sz w:val="24"/>
          <w:szCs w:val="24"/>
        </w:rPr>
        <w:t>Bleckman</w:t>
      </w:r>
      <w:proofErr w:type="spellEnd"/>
      <w:r>
        <w:rPr>
          <w:rFonts w:ascii="Times New Roman" w:hAnsi="Times New Roman" w:cs="Times New Roman"/>
          <w:sz w:val="24"/>
          <w:szCs w:val="24"/>
        </w:rPr>
        <w:t xml:space="preserve">. </w:t>
      </w:r>
    </w:p>
    <w:p w14:paraId="136E872A" w14:textId="73AEA50E" w:rsidR="002A232C" w:rsidRPr="002A232C" w:rsidRDefault="002A232C" w:rsidP="002A232C">
      <w:pPr>
        <w:spacing w:after="0" w:line="480" w:lineRule="auto"/>
        <w:jc w:val="both"/>
        <w:rPr>
          <w:rFonts w:ascii="Times New Roman" w:hAnsi="Times New Roman" w:cs="Times New Roman"/>
          <w:sz w:val="24"/>
          <w:szCs w:val="24"/>
        </w:rPr>
      </w:pPr>
    </w:p>
    <w:p w14:paraId="5066DD2C" w14:textId="77777777" w:rsidR="00280DA6" w:rsidRPr="00280DA6" w:rsidRDefault="00280DA6" w:rsidP="00280DA6">
      <w:pPr>
        <w:spacing w:after="0" w:line="480" w:lineRule="auto"/>
        <w:jc w:val="both"/>
        <w:rPr>
          <w:rFonts w:ascii="Times New Roman" w:hAnsi="Times New Roman" w:cs="Times New Roman"/>
          <w:sz w:val="24"/>
          <w:szCs w:val="24"/>
        </w:rPr>
      </w:pPr>
    </w:p>
    <w:p w14:paraId="168A888F" w14:textId="77777777" w:rsidR="00985C72" w:rsidRPr="00985C72" w:rsidRDefault="00985C72" w:rsidP="00985C72">
      <w:pPr>
        <w:spacing w:after="0" w:line="480" w:lineRule="auto"/>
        <w:jc w:val="both"/>
        <w:rPr>
          <w:rFonts w:ascii="Times New Roman" w:hAnsi="Times New Roman"/>
          <w:sz w:val="24"/>
          <w:szCs w:val="24"/>
        </w:rPr>
      </w:pPr>
    </w:p>
    <w:p w14:paraId="4EF01674" w14:textId="7BE81BDD" w:rsidR="004B211B" w:rsidRPr="00B23D40" w:rsidRDefault="000D5D3E" w:rsidP="00B23D40">
      <w:pPr>
        <w:spacing w:after="0" w:line="480" w:lineRule="auto"/>
        <w:ind w:firstLine="720"/>
        <w:jc w:val="both"/>
        <w:rPr>
          <w:rFonts w:ascii="Times New Roman" w:hAnsi="Times New Roman"/>
          <w:sz w:val="24"/>
          <w:szCs w:val="24"/>
        </w:rPr>
      </w:pPr>
      <w:r w:rsidRPr="0007186C">
        <w:rPr>
          <w:rFonts w:ascii="Times New Roman" w:hAnsi="Times New Roman"/>
          <w:b/>
          <w:sz w:val="24"/>
          <w:szCs w:val="24"/>
        </w:rPr>
        <w:t>WHEREFORE</w:t>
      </w:r>
      <w:r w:rsidRPr="0007186C">
        <w:rPr>
          <w:rFonts w:ascii="Times New Roman" w:hAnsi="Times New Roman"/>
          <w:sz w:val="24"/>
          <w:szCs w:val="24"/>
        </w:rPr>
        <w:t xml:space="preserve">, the Defendant, </w:t>
      </w:r>
      <w:r>
        <w:rPr>
          <w:rFonts w:ascii="Times New Roman" w:hAnsi="Times New Roman"/>
          <w:sz w:val="24"/>
          <w:szCs w:val="24"/>
        </w:rPr>
        <w:t>Kenneth Purdy</w:t>
      </w:r>
      <w:r w:rsidRPr="0007186C">
        <w:rPr>
          <w:rFonts w:ascii="Times New Roman" w:hAnsi="Times New Roman"/>
          <w:sz w:val="24"/>
          <w:szCs w:val="24"/>
        </w:rPr>
        <w:t>, respectfully requests</w:t>
      </w:r>
      <w:r w:rsidR="004737C1">
        <w:rPr>
          <w:rFonts w:ascii="Times New Roman" w:hAnsi="Times New Roman"/>
          <w:sz w:val="24"/>
          <w:szCs w:val="24"/>
        </w:rPr>
        <w:t xml:space="preserve"> this Court</w:t>
      </w:r>
      <w:r w:rsidR="00B23D40">
        <w:rPr>
          <w:rFonts w:ascii="Times New Roman" w:hAnsi="Times New Roman"/>
          <w:sz w:val="24"/>
          <w:szCs w:val="24"/>
        </w:rPr>
        <w:t xml:space="preserve"> take </w:t>
      </w:r>
      <w:r w:rsidR="00285F3E">
        <w:rPr>
          <w:rFonts w:ascii="Times New Roman" w:hAnsi="Times New Roman"/>
          <w:sz w:val="24"/>
          <w:szCs w:val="24"/>
        </w:rPr>
        <w:t xml:space="preserve">release Mr. Purdy from arrest and the custody of the Orange County Jail or Department of Corrections, pending a full due process hearing provided by this Court. </w:t>
      </w:r>
    </w:p>
    <w:p w14:paraId="4A8DF236" w14:textId="77777777" w:rsidR="00992626" w:rsidRDefault="00992626" w:rsidP="000D5D3E">
      <w:pPr>
        <w:spacing w:line="480" w:lineRule="auto"/>
        <w:ind w:firstLine="720"/>
        <w:jc w:val="both"/>
        <w:rPr>
          <w:rFonts w:ascii="Times New Roman" w:eastAsia="Times New Roman" w:hAnsi="Times New Roman"/>
          <w:color w:val="000000"/>
          <w:sz w:val="24"/>
          <w:szCs w:val="24"/>
        </w:rPr>
      </w:pPr>
    </w:p>
    <w:p w14:paraId="06CFCC7D" w14:textId="69A51C9E" w:rsidR="00B23D40" w:rsidRDefault="00285F3E" w:rsidP="00992626">
      <w:pPr>
        <w:spacing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w:t>
      </w:r>
      <w:r w:rsidR="000D5D3E" w:rsidRPr="0007186C">
        <w:rPr>
          <w:rFonts w:ascii="Times New Roman" w:eastAsia="Times New Roman" w:hAnsi="Times New Roman"/>
          <w:color w:val="000000"/>
          <w:sz w:val="24"/>
          <w:szCs w:val="24"/>
        </w:rPr>
        <w:t xml:space="preserve">ATED this </w:t>
      </w:r>
      <w:r>
        <w:rPr>
          <w:rFonts w:ascii="Times New Roman" w:eastAsia="Times New Roman" w:hAnsi="Times New Roman"/>
          <w:color w:val="000000"/>
          <w:sz w:val="24"/>
          <w:szCs w:val="24"/>
        </w:rPr>
        <w:t>__</w:t>
      </w:r>
      <w:r w:rsidR="000D5D3E" w:rsidRPr="0007186C">
        <w:rPr>
          <w:rFonts w:ascii="Times New Roman" w:eastAsia="Times New Roman" w:hAnsi="Times New Roman"/>
          <w:color w:val="000000"/>
          <w:sz w:val="24"/>
          <w:szCs w:val="24"/>
        </w:rPr>
        <w:t xml:space="preserve"> day of </w:t>
      </w:r>
      <w:r w:rsidR="00B23D40">
        <w:rPr>
          <w:rFonts w:ascii="Times New Roman" w:eastAsia="Times New Roman" w:hAnsi="Times New Roman"/>
          <w:color w:val="000000"/>
          <w:sz w:val="24"/>
          <w:szCs w:val="24"/>
        </w:rPr>
        <w:t>Decem</w:t>
      </w:r>
      <w:r w:rsidR="004E5DDC">
        <w:rPr>
          <w:rFonts w:ascii="Times New Roman" w:eastAsia="Times New Roman" w:hAnsi="Times New Roman"/>
          <w:color w:val="000000"/>
          <w:sz w:val="24"/>
          <w:szCs w:val="24"/>
        </w:rPr>
        <w:t>ber</w:t>
      </w:r>
      <w:r w:rsidR="000D5D3E" w:rsidRPr="0007186C">
        <w:rPr>
          <w:rFonts w:ascii="Times New Roman" w:eastAsia="Times New Roman" w:hAnsi="Times New Roman"/>
          <w:color w:val="000000"/>
          <w:sz w:val="24"/>
          <w:szCs w:val="24"/>
        </w:rPr>
        <w:t>, 2015</w:t>
      </w:r>
      <w:r w:rsidR="00B23D40">
        <w:rPr>
          <w:rFonts w:ascii="Times New Roman" w:eastAsia="Times New Roman" w:hAnsi="Times New Roman"/>
          <w:color w:val="000000"/>
          <w:sz w:val="24"/>
          <w:szCs w:val="24"/>
        </w:rPr>
        <w:t>.</w:t>
      </w:r>
    </w:p>
    <w:p w14:paraId="4E428F6E" w14:textId="77777777" w:rsidR="000C4482" w:rsidRDefault="000C4482" w:rsidP="000D5D3E">
      <w:pPr>
        <w:spacing w:line="480" w:lineRule="auto"/>
        <w:ind w:left="4320" w:firstLine="720"/>
        <w:jc w:val="both"/>
        <w:rPr>
          <w:rFonts w:ascii="Times New Roman" w:eastAsia="Times New Roman" w:hAnsi="Times New Roman"/>
          <w:color w:val="000000"/>
          <w:sz w:val="24"/>
          <w:szCs w:val="24"/>
        </w:rPr>
      </w:pPr>
    </w:p>
    <w:p w14:paraId="6A85584F" w14:textId="77777777" w:rsidR="000C4482" w:rsidRDefault="000C4482" w:rsidP="000D5D3E">
      <w:pPr>
        <w:spacing w:line="480" w:lineRule="auto"/>
        <w:ind w:left="4320" w:firstLine="720"/>
        <w:jc w:val="both"/>
        <w:rPr>
          <w:rFonts w:ascii="Times New Roman" w:eastAsia="Times New Roman" w:hAnsi="Times New Roman"/>
          <w:color w:val="000000"/>
          <w:sz w:val="24"/>
          <w:szCs w:val="24"/>
        </w:rPr>
      </w:pPr>
    </w:p>
    <w:p w14:paraId="04BB1A8A" w14:textId="77777777" w:rsidR="000D5D3E" w:rsidRPr="0007186C" w:rsidRDefault="000D5D3E" w:rsidP="000D5D3E">
      <w:pPr>
        <w:spacing w:line="480" w:lineRule="auto"/>
        <w:ind w:left="4320" w:firstLine="720"/>
        <w:jc w:val="both"/>
        <w:rPr>
          <w:rFonts w:ascii="Times New Roman" w:hAnsi="Times New Roman"/>
          <w:sz w:val="24"/>
          <w:szCs w:val="24"/>
        </w:rPr>
      </w:pPr>
      <w:bookmarkStart w:id="0" w:name="_GoBack"/>
      <w:bookmarkEnd w:id="0"/>
      <w:r w:rsidRPr="0007186C">
        <w:rPr>
          <w:rFonts w:ascii="Times New Roman" w:eastAsia="Times New Roman" w:hAnsi="Times New Roman"/>
          <w:color w:val="000000"/>
          <w:sz w:val="24"/>
          <w:szCs w:val="24"/>
        </w:rPr>
        <w:lastRenderedPageBreak/>
        <w:t>R</w:t>
      </w:r>
      <w:r w:rsidRPr="0007186C">
        <w:rPr>
          <w:rFonts w:ascii="Times New Roman" w:hAnsi="Times New Roman"/>
          <w:sz w:val="24"/>
          <w:szCs w:val="24"/>
        </w:rPr>
        <w:t>espectfully submitted,</w:t>
      </w:r>
    </w:p>
    <w:p w14:paraId="18F5D1AA" w14:textId="77777777" w:rsidR="000D5D3E" w:rsidRPr="0007186C" w:rsidRDefault="000D5D3E" w:rsidP="000D5D3E">
      <w:pPr>
        <w:keepNext/>
        <w:keepLines/>
        <w:ind w:left="5040"/>
        <w:contextualSpacing/>
        <w:rPr>
          <w:rFonts w:ascii="Times New Roman" w:hAnsi="Times New Roman"/>
          <w:sz w:val="24"/>
          <w:szCs w:val="24"/>
          <w:u w:val="single"/>
        </w:rPr>
      </w:pPr>
      <w:r w:rsidRPr="0007186C">
        <w:rPr>
          <w:rFonts w:ascii="Times New Roman" w:hAnsi="Times New Roman"/>
          <w:sz w:val="24"/>
          <w:szCs w:val="24"/>
          <w:u w:val="single"/>
        </w:rPr>
        <w:t>/s/</w:t>
      </w:r>
      <w:r>
        <w:rPr>
          <w:rFonts w:ascii="Times New Roman" w:hAnsi="Times New Roman"/>
          <w:sz w:val="24"/>
          <w:szCs w:val="24"/>
          <w:u w:val="single"/>
        </w:rPr>
        <w:t xml:space="preserve"> Matthew R. McLain</w:t>
      </w:r>
      <w:r>
        <w:rPr>
          <w:rFonts w:ascii="Times New Roman" w:hAnsi="Times New Roman"/>
          <w:sz w:val="24"/>
          <w:szCs w:val="24"/>
          <w:u w:val="single"/>
        </w:rPr>
        <w:tab/>
      </w:r>
    </w:p>
    <w:p w14:paraId="29791CB5" w14:textId="77777777" w:rsidR="000D5D3E" w:rsidRPr="0007186C" w:rsidRDefault="000D5D3E" w:rsidP="000D5D3E">
      <w:pPr>
        <w:keepNext/>
        <w:keepLines/>
        <w:ind w:left="5040"/>
        <w:contextualSpacing/>
        <w:rPr>
          <w:rFonts w:ascii="Times New Roman" w:hAnsi="Times New Roman"/>
          <w:sz w:val="24"/>
          <w:szCs w:val="24"/>
        </w:rPr>
      </w:pPr>
      <w:r w:rsidRPr="0007186C">
        <w:rPr>
          <w:rFonts w:ascii="Times New Roman" w:hAnsi="Times New Roman"/>
          <w:sz w:val="24"/>
          <w:szCs w:val="24"/>
        </w:rPr>
        <w:t>Matthew R. McLain, Esquire</w:t>
      </w:r>
      <w:r w:rsidRPr="0007186C">
        <w:rPr>
          <w:rFonts w:ascii="Times New Roman" w:hAnsi="Times New Roman"/>
          <w:sz w:val="24"/>
          <w:szCs w:val="24"/>
        </w:rPr>
        <w:br/>
        <w:t xml:space="preserve">Florida </w:t>
      </w:r>
      <w:proofErr w:type="gramStart"/>
      <w:r w:rsidRPr="0007186C">
        <w:rPr>
          <w:rFonts w:ascii="Times New Roman" w:hAnsi="Times New Roman"/>
          <w:sz w:val="24"/>
          <w:szCs w:val="24"/>
        </w:rPr>
        <w:t>Bar</w:t>
      </w:r>
      <w:proofErr w:type="gramEnd"/>
      <w:r w:rsidRPr="0007186C">
        <w:rPr>
          <w:rFonts w:ascii="Times New Roman" w:hAnsi="Times New Roman"/>
          <w:sz w:val="24"/>
          <w:szCs w:val="24"/>
        </w:rPr>
        <w:t xml:space="preserve"> No. 98018</w:t>
      </w:r>
    </w:p>
    <w:p w14:paraId="264F1D34" w14:textId="77777777" w:rsidR="000D5D3E" w:rsidRPr="0007186C" w:rsidRDefault="000D5D3E" w:rsidP="000D5D3E">
      <w:pPr>
        <w:keepNext/>
        <w:keepLines/>
        <w:ind w:left="5040"/>
        <w:contextualSpacing/>
        <w:rPr>
          <w:rFonts w:ascii="Times New Roman" w:hAnsi="Times New Roman"/>
          <w:sz w:val="24"/>
          <w:szCs w:val="24"/>
        </w:rPr>
      </w:pPr>
      <w:r w:rsidRPr="0007186C">
        <w:rPr>
          <w:rFonts w:ascii="Times New Roman" w:hAnsi="Times New Roman"/>
          <w:sz w:val="24"/>
          <w:szCs w:val="24"/>
        </w:rPr>
        <w:t>BROWNSTONE, P.A.</w:t>
      </w:r>
    </w:p>
    <w:p w14:paraId="44201860" w14:textId="77777777" w:rsidR="000D5D3E" w:rsidRPr="0007186C" w:rsidRDefault="000D5D3E" w:rsidP="000D5D3E">
      <w:pPr>
        <w:keepNext/>
        <w:keepLines/>
        <w:ind w:left="5040"/>
        <w:contextualSpacing/>
        <w:rPr>
          <w:rFonts w:ascii="Times New Roman" w:hAnsi="Times New Roman"/>
          <w:sz w:val="24"/>
          <w:szCs w:val="24"/>
        </w:rPr>
      </w:pPr>
      <w:r w:rsidRPr="0007186C">
        <w:rPr>
          <w:rFonts w:ascii="Times New Roman" w:hAnsi="Times New Roman"/>
          <w:sz w:val="24"/>
          <w:szCs w:val="24"/>
        </w:rPr>
        <w:t>201 North New York Ave., Suite 200</w:t>
      </w:r>
    </w:p>
    <w:p w14:paraId="1E53F577" w14:textId="77777777" w:rsidR="000D5D3E" w:rsidRPr="0007186C" w:rsidRDefault="000D5D3E" w:rsidP="000D5D3E">
      <w:pPr>
        <w:keepNext/>
        <w:keepLines/>
        <w:ind w:left="5040"/>
        <w:contextualSpacing/>
        <w:rPr>
          <w:rFonts w:ascii="Times New Roman" w:hAnsi="Times New Roman"/>
          <w:sz w:val="24"/>
          <w:szCs w:val="24"/>
          <w:lang w:val="pt-BR"/>
        </w:rPr>
      </w:pPr>
      <w:r w:rsidRPr="0007186C">
        <w:rPr>
          <w:rFonts w:ascii="Times New Roman" w:hAnsi="Times New Roman"/>
          <w:sz w:val="24"/>
          <w:szCs w:val="24"/>
          <w:lang w:val="pt-BR"/>
        </w:rPr>
        <w:t>Winter Park, Florida 32789</w:t>
      </w:r>
    </w:p>
    <w:p w14:paraId="15FCA0DD" w14:textId="77777777" w:rsidR="000D5D3E" w:rsidRPr="0007186C" w:rsidRDefault="000D5D3E" w:rsidP="000D5D3E">
      <w:pPr>
        <w:keepNext/>
        <w:keepLines/>
        <w:ind w:left="5040"/>
        <w:contextualSpacing/>
        <w:rPr>
          <w:rFonts w:ascii="Times New Roman" w:hAnsi="Times New Roman"/>
          <w:sz w:val="24"/>
          <w:szCs w:val="24"/>
          <w:lang w:val="pt-BR"/>
        </w:rPr>
      </w:pPr>
      <w:r w:rsidRPr="0007186C">
        <w:rPr>
          <w:rFonts w:ascii="Times New Roman" w:hAnsi="Times New Roman"/>
          <w:sz w:val="24"/>
          <w:szCs w:val="24"/>
          <w:lang w:val="pt-BR"/>
        </w:rPr>
        <w:t>Telephone: (407) 388-1900</w:t>
      </w:r>
    </w:p>
    <w:p w14:paraId="17B3EE78" w14:textId="77777777" w:rsidR="000D5D3E" w:rsidRPr="0007186C" w:rsidRDefault="000D5D3E" w:rsidP="000D5D3E">
      <w:pPr>
        <w:keepNext/>
        <w:keepLines/>
        <w:ind w:left="5040"/>
        <w:contextualSpacing/>
        <w:rPr>
          <w:rFonts w:ascii="Times New Roman" w:hAnsi="Times New Roman"/>
          <w:sz w:val="24"/>
          <w:szCs w:val="24"/>
          <w:lang w:val="pt-BR"/>
        </w:rPr>
      </w:pPr>
      <w:r w:rsidRPr="0007186C">
        <w:rPr>
          <w:rFonts w:ascii="Times New Roman" w:hAnsi="Times New Roman"/>
          <w:sz w:val="24"/>
          <w:szCs w:val="24"/>
          <w:lang w:val="pt-BR"/>
        </w:rPr>
        <w:t>Facsimile: (407) 622-1511</w:t>
      </w:r>
    </w:p>
    <w:p w14:paraId="6CD01D33" w14:textId="77777777" w:rsidR="000D5D3E" w:rsidRPr="0007186C" w:rsidRDefault="000D5D3E" w:rsidP="000D5D3E">
      <w:pPr>
        <w:keepNext/>
        <w:keepLines/>
        <w:ind w:left="5040"/>
        <w:contextualSpacing/>
        <w:rPr>
          <w:rFonts w:ascii="Times New Roman" w:hAnsi="Times New Roman"/>
          <w:sz w:val="24"/>
          <w:szCs w:val="24"/>
          <w:lang w:val="pt-BR"/>
        </w:rPr>
      </w:pPr>
      <w:r w:rsidRPr="0007186C">
        <w:rPr>
          <w:rFonts w:ascii="Times New Roman" w:hAnsi="Times New Roman"/>
          <w:sz w:val="24"/>
          <w:szCs w:val="24"/>
          <w:lang w:val="pt-BR"/>
        </w:rPr>
        <w:t>matthew@brownstonelaw.com</w:t>
      </w:r>
    </w:p>
    <w:p w14:paraId="06FD22CB" w14:textId="77777777" w:rsidR="000D5D3E" w:rsidRPr="0007186C" w:rsidRDefault="000D5D3E" w:rsidP="000D5D3E">
      <w:pPr>
        <w:ind w:left="5040"/>
        <w:contextualSpacing/>
        <w:jc w:val="both"/>
        <w:rPr>
          <w:rFonts w:ascii="Times New Roman" w:hAnsi="Times New Roman"/>
          <w:i/>
          <w:color w:val="000000" w:themeColor="text1"/>
          <w:sz w:val="24"/>
          <w:szCs w:val="24"/>
        </w:rPr>
      </w:pPr>
      <w:r w:rsidRPr="0007186C">
        <w:rPr>
          <w:rFonts w:ascii="Times New Roman" w:hAnsi="Times New Roman"/>
          <w:i/>
          <w:color w:val="000000" w:themeColor="text1"/>
          <w:sz w:val="24"/>
          <w:szCs w:val="24"/>
        </w:rPr>
        <w:t xml:space="preserve">Attorneys for </w:t>
      </w:r>
      <w:r>
        <w:rPr>
          <w:rFonts w:ascii="Times New Roman" w:hAnsi="Times New Roman"/>
          <w:i/>
          <w:color w:val="000000" w:themeColor="text1"/>
          <w:sz w:val="24"/>
          <w:szCs w:val="24"/>
        </w:rPr>
        <w:t>Defendant</w:t>
      </w:r>
    </w:p>
    <w:p w14:paraId="382C8390" w14:textId="77777777" w:rsidR="000D5D3E" w:rsidRPr="0007186C" w:rsidRDefault="000D5D3E" w:rsidP="000D5D3E">
      <w:pPr>
        <w:rPr>
          <w:rFonts w:ascii="Times New Roman" w:hAnsi="Times New Roman"/>
          <w:b/>
          <w:sz w:val="24"/>
          <w:szCs w:val="24"/>
          <w:u w:val="single"/>
        </w:rPr>
      </w:pPr>
    </w:p>
    <w:p w14:paraId="46BAE48A" w14:textId="3A8402CB" w:rsidR="000D5D3E" w:rsidRPr="007B3B75" w:rsidRDefault="000D5D3E" w:rsidP="00EF6C98">
      <w:pPr>
        <w:ind w:left="2940"/>
        <w:outlineLvl w:val="0"/>
        <w:rPr>
          <w:rFonts w:ascii="Times New Roman" w:eastAsia="Times New Roman" w:hAnsi="Times New Roman"/>
          <w:sz w:val="24"/>
          <w:szCs w:val="24"/>
        </w:rPr>
      </w:pPr>
      <w:r w:rsidRPr="007B3B75">
        <w:rPr>
          <w:rFonts w:ascii="Times New Roman" w:eastAsia="Times New Roman" w:hAnsi="Times New Roman"/>
          <w:b/>
          <w:bCs/>
          <w:spacing w:val="-1"/>
          <w:sz w:val="24"/>
          <w:szCs w:val="24"/>
          <w:u w:val="single" w:color="000000"/>
        </w:rPr>
        <w:t>C</w:t>
      </w:r>
      <w:r w:rsidRPr="007B3B75">
        <w:rPr>
          <w:rFonts w:ascii="Times New Roman" w:eastAsia="Times New Roman" w:hAnsi="Times New Roman"/>
          <w:b/>
          <w:bCs/>
          <w:sz w:val="24"/>
          <w:szCs w:val="24"/>
          <w:u w:val="single" w:color="000000"/>
        </w:rPr>
        <w:t>E</w:t>
      </w:r>
      <w:r w:rsidRPr="007B3B75">
        <w:rPr>
          <w:rFonts w:ascii="Times New Roman" w:eastAsia="Times New Roman" w:hAnsi="Times New Roman"/>
          <w:b/>
          <w:bCs/>
          <w:spacing w:val="-1"/>
          <w:sz w:val="24"/>
          <w:szCs w:val="24"/>
          <w:u w:val="single" w:color="000000"/>
        </w:rPr>
        <w:t>R</w:t>
      </w:r>
      <w:r w:rsidRPr="007B3B75">
        <w:rPr>
          <w:rFonts w:ascii="Times New Roman" w:eastAsia="Times New Roman" w:hAnsi="Times New Roman"/>
          <w:b/>
          <w:bCs/>
          <w:sz w:val="24"/>
          <w:szCs w:val="24"/>
          <w:u w:val="single" w:color="000000"/>
        </w:rPr>
        <w:t>T</w:t>
      </w:r>
      <w:r w:rsidRPr="007B3B75">
        <w:rPr>
          <w:rFonts w:ascii="Times New Roman" w:eastAsia="Times New Roman" w:hAnsi="Times New Roman"/>
          <w:b/>
          <w:bCs/>
          <w:spacing w:val="1"/>
          <w:sz w:val="24"/>
          <w:szCs w:val="24"/>
          <w:u w:val="single" w:color="000000"/>
        </w:rPr>
        <w:t>I</w:t>
      </w:r>
      <w:r w:rsidRPr="007B3B75">
        <w:rPr>
          <w:rFonts w:ascii="Times New Roman" w:eastAsia="Times New Roman" w:hAnsi="Times New Roman"/>
          <w:b/>
          <w:bCs/>
          <w:spacing w:val="-1"/>
          <w:sz w:val="24"/>
          <w:szCs w:val="24"/>
          <w:u w:val="single" w:color="000000"/>
        </w:rPr>
        <w:t>F</w:t>
      </w:r>
      <w:r w:rsidRPr="007B3B75">
        <w:rPr>
          <w:rFonts w:ascii="Times New Roman" w:eastAsia="Times New Roman" w:hAnsi="Times New Roman"/>
          <w:b/>
          <w:bCs/>
          <w:spacing w:val="1"/>
          <w:sz w:val="24"/>
          <w:szCs w:val="24"/>
          <w:u w:val="single" w:color="000000"/>
        </w:rPr>
        <w:t>I</w:t>
      </w:r>
      <w:r w:rsidRPr="007B3B75">
        <w:rPr>
          <w:rFonts w:ascii="Times New Roman" w:eastAsia="Times New Roman" w:hAnsi="Times New Roman"/>
          <w:b/>
          <w:bCs/>
          <w:spacing w:val="-1"/>
          <w:sz w:val="24"/>
          <w:szCs w:val="24"/>
          <w:u w:val="single" w:color="000000"/>
        </w:rPr>
        <w:t>CA</w:t>
      </w:r>
      <w:r w:rsidRPr="007B3B75">
        <w:rPr>
          <w:rFonts w:ascii="Times New Roman" w:eastAsia="Times New Roman" w:hAnsi="Times New Roman"/>
          <w:b/>
          <w:bCs/>
          <w:sz w:val="24"/>
          <w:szCs w:val="24"/>
          <w:u w:val="single" w:color="000000"/>
        </w:rPr>
        <w:t>TE</w:t>
      </w:r>
      <w:r w:rsidRPr="007B3B75">
        <w:rPr>
          <w:rFonts w:ascii="Times New Roman" w:eastAsia="Times New Roman" w:hAnsi="Times New Roman"/>
          <w:b/>
          <w:bCs/>
          <w:spacing w:val="-1"/>
          <w:sz w:val="24"/>
          <w:szCs w:val="24"/>
          <w:u w:val="single" w:color="000000"/>
        </w:rPr>
        <w:t xml:space="preserve"> </w:t>
      </w:r>
      <w:r w:rsidRPr="007B3B75">
        <w:rPr>
          <w:rFonts w:ascii="Times New Roman" w:eastAsia="Times New Roman" w:hAnsi="Times New Roman"/>
          <w:b/>
          <w:bCs/>
          <w:sz w:val="24"/>
          <w:szCs w:val="24"/>
          <w:u w:val="single" w:color="000000"/>
        </w:rPr>
        <w:t>OF</w:t>
      </w:r>
      <w:r w:rsidRPr="007B3B75">
        <w:rPr>
          <w:rFonts w:ascii="Times New Roman" w:eastAsia="Times New Roman" w:hAnsi="Times New Roman"/>
          <w:b/>
          <w:bCs/>
          <w:spacing w:val="-2"/>
          <w:sz w:val="24"/>
          <w:szCs w:val="24"/>
          <w:u w:val="single" w:color="000000"/>
        </w:rPr>
        <w:t xml:space="preserve"> </w:t>
      </w:r>
      <w:r w:rsidRPr="007B3B75">
        <w:rPr>
          <w:rFonts w:ascii="Times New Roman" w:eastAsia="Times New Roman" w:hAnsi="Times New Roman"/>
          <w:b/>
          <w:bCs/>
          <w:sz w:val="24"/>
          <w:szCs w:val="24"/>
          <w:u w:val="single" w:color="000000"/>
        </w:rPr>
        <w:t>SE</w:t>
      </w:r>
      <w:r w:rsidRPr="007B3B75">
        <w:rPr>
          <w:rFonts w:ascii="Times New Roman" w:eastAsia="Times New Roman" w:hAnsi="Times New Roman"/>
          <w:b/>
          <w:bCs/>
          <w:spacing w:val="-1"/>
          <w:sz w:val="24"/>
          <w:szCs w:val="24"/>
          <w:u w:val="single" w:color="000000"/>
        </w:rPr>
        <w:t>RV</w:t>
      </w:r>
      <w:r w:rsidRPr="007B3B75">
        <w:rPr>
          <w:rFonts w:ascii="Times New Roman" w:eastAsia="Times New Roman" w:hAnsi="Times New Roman"/>
          <w:b/>
          <w:bCs/>
          <w:spacing w:val="1"/>
          <w:sz w:val="24"/>
          <w:szCs w:val="24"/>
          <w:u w:val="single" w:color="000000"/>
        </w:rPr>
        <w:t>I</w:t>
      </w:r>
      <w:r w:rsidRPr="007B3B75">
        <w:rPr>
          <w:rFonts w:ascii="Times New Roman" w:eastAsia="Times New Roman" w:hAnsi="Times New Roman"/>
          <w:b/>
          <w:bCs/>
          <w:spacing w:val="-1"/>
          <w:sz w:val="24"/>
          <w:szCs w:val="24"/>
          <w:u w:val="single" w:color="000000"/>
        </w:rPr>
        <w:t>C</w:t>
      </w:r>
      <w:r w:rsidRPr="007B3B75">
        <w:rPr>
          <w:rFonts w:ascii="Times New Roman" w:eastAsia="Times New Roman" w:hAnsi="Times New Roman"/>
          <w:b/>
          <w:bCs/>
          <w:sz w:val="24"/>
          <w:szCs w:val="24"/>
          <w:u w:val="single" w:color="000000"/>
        </w:rPr>
        <w:t>E</w:t>
      </w:r>
    </w:p>
    <w:p w14:paraId="0ADE5DB3" w14:textId="4A0FBDDF" w:rsidR="000D5D3E" w:rsidRPr="007B3B75" w:rsidRDefault="000D5D3E" w:rsidP="000D5D3E">
      <w:pPr>
        <w:ind w:firstLine="720"/>
        <w:jc w:val="both"/>
        <w:rPr>
          <w:rFonts w:ascii="Times New Roman" w:hAnsi="Times New Roman"/>
          <w:bCs/>
          <w:sz w:val="24"/>
          <w:szCs w:val="24"/>
        </w:rPr>
      </w:pPr>
      <w:r w:rsidRPr="007B3B75">
        <w:rPr>
          <w:rFonts w:ascii="Times New Roman" w:hAnsi="Times New Roman"/>
          <w:bCs/>
          <w:sz w:val="24"/>
          <w:szCs w:val="24"/>
        </w:rPr>
        <w:t xml:space="preserve">I HEREBY CERTIFY that a true and correct copy of the foregoing has been furnished electronically via the Florida Courts </w:t>
      </w:r>
      <w:proofErr w:type="spellStart"/>
      <w:r w:rsidRPr="007B3B75">
        <w:rPr>
          <w:rFonts w:ascii="Times New Roman" w:hAnsi="Times New Roman"/>
          <w:bCs/>
          <w:sz w:val="24"/>
          <w:szCs w:val="24"/>
        </w:rPr>
        <w:t>eFiling</w:t>
      </w:r>
      <w:proofErr w:type="spellEnd"/>
      <w:r w:rsidRPr="007B3B75">
        <w:rPr>
          <w:rFonts w:ascii="Times New Roman" w:hAnsi="Times New Roman"/>
          <w:bCs/>
          <w:sz w:val="24"/>
          <w:szCs w:val="24"/>
        </w:rPr>
        <w:t xml:space="preserve"> Portal to opposing counsel this </w:t>
      </w:r>
      <w:r w:rsidR="00B23D40">
        <w:rPr>
          <w:rFonts w:ascii="Times New Roman" w:hAnsi="Times New Roman"/>
          <w:bCs/>
          <w:sz w:val="24"/>
          <w:szCs w:val="24"/>
        </w:rPr>
        <w:t>17</w:t>
      </w:r>
      <w:r w:rsidR="00EF6C98">
        <w:rPr>
          <w:rFonts w:ascii="Times New Roman" w:hAnsi="Times New Roman"/>
          <w:bCs/>
          <w:sz w:val="24"/>
          <w:szCs w:val="24"/>
        </w:rPr>
        <w:t>th</w:t>
      </w:r>
      <w:r>
        <w:rPr>
          <w:rFonts w:ascii="Times New Roman" w:hAnsi="Times New Roman"/>
          <w:bCs/>
          <w:sz w:val="24"/>
          <w:szCs w:val="24"/>
        </w:rPr>
        <w:t xml:space="preserve"> day of </w:t>
      </w:r>
      <w:r w:rsidR="00B23D40">
        <w:rPr>
          <w:rFonts w:ascii="Times New Roman" w:hAnsi="Times New Roman"/>
          <w:bCs/>
          <w:sz w:val="24"/>
          <w:szCs w:val="24"/>
        </w:rPr>
        <w:t>December</w:t>
      </w:r>
      <w:r w:rsidRPr="007B3B75">
        <w:rPr>
          <w:rFonts w:ascii="Times New Roman" w:hAnsi="Times New Roman"/>
          <w:bCs/>
          <w:sz w:val="24"/>
          <w:szCs w:val="24"/>
        </w:rPr>
        <w:t>, 2015.</w:t>
      </w:r>
    </w:p>
    <w:p w14:paraId="0FBD4E28" w14:textId="77777777" w:rsidR="000D5D3E" w:rsidRPr="007B3B75" w:rsidRDefault="000D5D3E" w:rsidP="000D5D3E">
      <w:pPr>
        <w:ind w:firstLine="720"/>
        <w:jc w:val="both"/>
        <w:rPr>
          <w:rFonts w:ascii="Times New Roman" w:hAnsi="Times New Roman"/>
          <w:bCs/>
          <w:sz w:val="24"/>
          <w:szCs w:val="24"/>
        </w:rPr>
      </w:pPr>
    </w:p>
    <w:p w14:paraId="6EB9B988" w14:textId="77777777" w:rsidR="00B23D40" w:rsidRPr="0007186C" w:rsidRDefault="00B23D40" w:rsidP="00B23D40">
      <w:pPr>
        <w:keepNext/>
        <w:keepLines/>
        <w:ind w:left="5040"/>
        <w:contextualSpacing/>
        <w:rPr>
          <w:rFonts w:ascii="Times New Roman" w:hAnsi="Times New Roman"/>
          <w:sz w:val="24"/>
          <w:szCs w:val="24"/>
          <w:u w:val="single"/>
        </w:rPr>
      </w:pPr>
      <w:r w:rsidRPr="0007186C">
        <w:rPr>
          <w:rFonts w:ascii="Times New Roman" w:hAnsi="Times New Roman"/>
          <w:sz w:val="24"/>
          <w:szCs w:val="24"/>
          <w:u w:val="single"/>
        </w:rPr>
        <w:t>/s/</w:t>
      </w:r>
      <w:r>
        <w:rPr>
          <w:rFonts w:ascii="Times New Roman" w:hAnsi="Times New Roman"/>
          <w:sz w:val="24"/>
          <w:szCs w:val="24"/>
          <w:u w:val="single"/>
        </w:rPr>
        <w:t xml:space="preserve"> Matthew R. McLain</w:t>
      </w:r>
      <w:r>
        <w:rPr>
          <w:rFonts w:ascii="Times New Roman" w:hAnsi="Times New Roman"/>
          <w:sz w:val="24"/>
          <w:szCs w:val="24"/>
          <w:u w:val="single"/>
        </w:rPr>
        <w:tab/>
      </w:r>
    </w:p>
    <w:p w14:paraId="13B4140F" w14:textId="54EA2D62" w:rsidR="00956FDB" w:rsidRPr="004B211B" w:rsidRDefault="004B211B" w:rsidP="004B211B">
      <w:pPr>
        <w:spacing w:after="0" w:line="240" w:lineRule="auto"/>
        <w:ind w:left="5040"/>
        <w:jc w:val="both"/>
        <w:rPr>
          <w:rFonts w:ascii="Times New Roman" w:eastAsia="Times New Roman" w:hAnsi="Times New Roman"/>
          <w:i/>
          <w:sz w:val="24"/>
          <w:szCs w:val="24"/>
        </w:rPr>
      </w:pPr>
      <w:r>
        <w:rPr>
          <w:rFonts w:ascii="Times New Roman" w:hAnsi="Times New Roman" w:cs="Times New Roman"/>
          <w:sz w:val="24"/>
          <w:szCs w:val="24"/>
        </w:rPr>
        <w:t>Matthew R. McLain, Esquire</w:t>
      </w:r>
    </w:p>
    <w:sectPr w:rsidR="00956FDB" w:rsidRPr="004B211B" w:rsidSect="00B56FA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B40A7" w14:textId="77777777" w:rsidR="003C1245" w:rsidRDefault="003C1245" w:rsidP="00AF2DD9">
      <w:pPr>
        <w:spacing w:after="0" w:line="240" w:lineRule="auto"/>
      </w:pPr>
      <w:r>
        <w:separator/>
      </w:r>
    </w:p>
  </w:endnote>
  <w:endnote w:type="continuationSeparator" w:id="0">
    <w:p w14:paraId="3B1B6E82" w14:textId="77777777" w:rsidR="003C1245" w:rsidRDefault="003C1245" w:rsidP="00AF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533498"/>
      <w:docPartObj>
        <w:docPartGallery w:val="Page Numbers (Bottom of Page)"/>
        <w:docPartUnique/>
      </w:docPartObj>
    </w:sdtPr>
    <w:sdtEndPr/>
    <w:sdtContent>
      <w:p w14:paraId="59071979" w14:textId="77777777" w:rsidR="00A74C03" w:rsidRDefault="00666C33">
        <w:pPr>
          <w:pStyle w:val="Footer"/>
          <w:jc w:val="center"/>
        </w:pPr>
        <w:r w:rsidRPr="00AF2DD9">
          <w:rPr>
            <w:rFonts w:ascii="Times New Roman" w:hAnsi="Times New Roman" w:cs="Times New Roman"/>
            <w:sz w:val="24"/>
            <w:szCs w:val="24"/>
          </w:rPr>
          <w:fldChar w:fldCharType="begin"/>
        </w:r>
        <w:r w:rsidR="00A74C03" w:rsidRPr="00AF2DD9">
          <w:rPr>
            <w:rFonts w:ascii="Times New Roman" w:hAnsi="Times New Roman" w:cs="Times New Roman"/>
            <w:sz w:val="24"/>
            <w:szCs w:val="24"/>
          </w:rPr>
          <w:instrText xml:space="preserve"> PAGE   \* MERGEFORMAT </w:instrText>
        </w:r>
        <w:r w:rsidRPr="00AF2DD9">
          <w:rPr>
            <w:rFonts w:ascii="Times New Roman" w:hAnsi="Times New Roman" w:cs="Times New Roman"/>
            <w:sz w:val="24"/>
            <w:szCs w:val="24"/>
          </w:rPr>
          <w:fldChar w:fldCharType="separate"/>
        </w:r>
        <w:r w:rsidR="000C4482">
          <w:rPr>
            <w:rFonts w:ascii="Times New Roman" w:hAnsi="Times New Roman" w:cs="Times New Roman"/>
            <w:noProof/>
            <w:sz w:val="24"/>
            <w:szCs w:val="24"/>
          </w:rPr>
          <w:t>7</w:t>
        </w:r>
        <w:r w:rsidRPr="00AF2DD9">
          <w:rPr>
            <w:rFonts w:ascii="Times New Roman" w:hAnsi="Times New Roman" w:cs="Times New Roman"/>
            <w:sz w:val="24"/>
            <w:szCs w:val="24"/>
          </w:rPr>
          <w:fldChar w:fldCharType="end"/>
        </w:r>
      </w:p>
    </w:sdtContent>
  </w:sdt>
  <w:p w14:paraId="00692362" w14:textId="77777777" w:rsidR="00A74C03" w:rsidRDefault="00A74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33C4E" w14:textId="77777777" w:rsidR="003C1245" w:rsidRDefault="003C1245" w:rsidP="00AF2DD9">
      <w:pPr>
        <w:spacing w:after="0" w:line="240" w:lineRule="auto"/>
      </w:pPr>
      <w:r>
        <w:separator/>
      </w:r>
    </w:p>
  </w:footnote>
  <w:footnote w:type="continuationSeparator" w:id="0">
    <w:p w14:paraId="32B5EF2F" w14:textId="77777777" w:rsidR="003C1245" w:rsidRDefault="003C1245" w:rsidP="00AF2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3EB"/>
    <w:multiLevelType w:val="hybridMultilevel"/>
    <w:tmpl w:val="BFF22F98"/>
    <w:lvl w:ilvl="0" w:tplc="A5543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8D1FD8"/>
    <w:multiLevelType w:val="hybridMultilevel"/>
    <w:tmpl w:val="EBA6DD16"/>
    <w:lvl w:ilvl="0" w:tplc="039E03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35F1C"/>
    <w:multiLevelType w:val="hybridMultilevel"/>
    <w:tmpl w:val="BF3621FA"/>
    <w:lvl w:ilvl="0" w:tplc="D9985B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0563A1"/>
    <w:multiLevelType w:val="hybridMultilevel"/>
    <w:tmpl w:val="095E9696"/>
    <w:lvl w:ilvl="0" w:tplc="C638E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2032FC"/>
    <w:multiLevelType w:val="hybridMultilevel"/>
    <w:tmpl w:val="5F6298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9C0A29"/>
    <w:multiLevelType w:val="hybridMultilevel"/>
    <w:tmpl w:val="869A6B5C"/>
    <w:lvl w:ilvl="0" w:tplc="FA80CA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E5713"/>
    <w:multiLevelType w:val="hybridMultilevel"/>
    <w:tmpl w:val="2B0E2BE4"/>
    <w:lvl w:ilvl="0" w:tplc="29DA13A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CB350C"/>
    <w:multiLevelType w:val="hybridMultilevel"/>
    <w:tmpl w:val="26B6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D47C7"/>
    <w:multiLevelType w:val="hybridMultilevel"/>
    <w:tmpl w:val="23527202"/>
    <w:lvl w:ilvl="0" w:tplc="3FD06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FD5059"/>
    <w:multiLevelType w:val="hybridMultilevel"/>
    <w:tmpl w:val="1B2605BA"/>
    <w:lvl w:ilvl="0" w:tplc="229E8B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E393704"/>
    <w:multiLevelType w:val="hybridMultilevel"/>
    <w:tmpl w:val="5F6298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5"/>
  </w:num>
  <w:num w:numId="4">
    <w:abstractNumId w:val="2"/>
  </w:num>
  <w:num w:numId="5">
    <w:abstractNumId w:val="8"/>
  </w:num>
  <w:num w:numId="6">
    <w:abstractNumId w:val="4"/>
  </w:num>
  <w:num w:numId="7">
    <w:abstractNumId w:val="7"/>
  </w:num>
  <w:num w:numId="8">
    <w:abstractNumId w:val="9"/>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0D"/>
    <w:rsid w:val="00021077"/>
    <w:rsid w:val="00024265"/>
    <w:rsid w:val="000508D5"/>
    <w:rsid w:val="0005205C"/>
    <w:rsid w:val="00060DE1"/>
    <w:rsid w:val="00093472"/>
    <w:rsid w:val="000C4482"/>
    <w:rsid w:val="000C6B47"/>
    <w:rsid w:val="000D58C4"/>
    <w:rsid w:val="000D5D3E"/>
    <w:rsid w:val="00101021"/>
    <w:rsid w:val="00130A42"/>
    <w:rsid w:val="00147478"/>
    <w:rsid w:val="00165E3B"/>
    <w:rsid w:val="00185FBE"/>
    <w:rsid w:val="001C5863"/>
    <w:rsid w:val="001D66C1"/>
    <w:rsid w:val="001D7E6C"/>
    <w:rsid w:val="001E7B9E"/>
    <w:rsid w:val="001F4B78"/>
    <w:rsid w:val="001F7593"/>
    <w:rsid w:val="00211BDA"/>
    <w:rsid w:val="00247EE1"/>
    <w:rsid w:val="00253612"/>
    <w:rsid w:val="002572E3"/>
    <w:rsid w:val="00261682"/>
    <w:rsid w:val="00275B55"/>
    <w:rsid w:val="00280DA6"/>
    <w:rsid w:val="00285F3E"/>
    <w:rsid w:val="002965F9"/>
    <w:rsid w:val="002A232C"/>
    <w:rsid w:val="002A28CB"/>
    <w:rsid w:val="002B2910"/>
    <w:rsid w:val="002C70C9"/>
    <w:rsid w:val="002F6AF6"/>
    <w:rsid w:val="003027F6"/>
    <w:rsid w:val="0032710C"/>
    <w:rsid w:val="003679E0"/>
    <w:rsid w:val="00387ADC"/>
    <w:rsid w:val="0039147A"/>
    <w:rsid w:val="00393EB0"/>
    <w:rsid w:val="003A1AD4"/>
    <w:rsid w:val="003C1245"/>
    <w:rsid w:val="003E10BA"/>
    <w:rsid w:val="004000B8"/>
    <w:rsid w:val="00414567"/>
    <w:rsid w:val="00423372"/>
    <w:rsid w:val="00423DD9"/>
    <w:rsid w:val="004258B8"/>
    <w:rsid w:val="00443EA6"/>
    <w:rsid w:val="004449D9"/>
    <w:rsid w:val="00462BE9"/>
    <w:rsid w:val="00464E92"/>
    <w:rsid w:val="00466556"/>
    <w:rsid w:val="0047028B"/>
    <w:rsid w:val="004737C1"/>
    <w:rsid w:val="00490139"/>
    <w:rsid w:val="0049434A"/>
    <w:rsid w:val="004B1EC4"/>
    <w:rsid w:val="004B211B"/>
    <w:rsid w:val="004D7BD4"/>
    <w:rsid w:val="004E55FB"/>
    <w:rsid w:val="004E5DDC"/>
    <w:rsid w:val="004F58B7"/>
    <w:rsid w:val="004F6DDF"/>
    <w:rsid w:val="00512250"/>
    <w:rsid w:val="00513FA5"/>
    <w:rsid w:val="00523439"/>
    <w:rsid w:val="005430EE"/>
    <w:rsid w:val="005628BD"/>
    <w:rsid w:val="005658BC"/>
    <w:rsid w:val="00585F09"/>
    <w:rsid w:val="0058680F"/>
    <w:rsid w:val="00594C87"/>
    <w:rsid w:val="005959F1"/>
    <w:rsid w:val="005B5544"/>
    <w:rsid w:val="005F2D47"/>
    <w:rsid w:val="00600870"/>
    <w:rsid w:val="0061370E"/>
    <w:rsid w:val="006205FD"/>
    <w:rsid w:val="00627414"/>
    <w:rsid w:val="006318B1"/>
    <w:rsid w:val="00663C4D"/>
    <w:rsid w:val="00666C33"/>
    <w:rsid w:val="00671A6C"/>
    <w:rsid w:val="006727B1"/>
    <w:rsid w:val="00672A54"/>
    <w:rsid w:val="00676858"/>
    <w:rsid w:val="00683937"/>
    <w:rsid w:val="00684580"/>
    <w:rsid w:val="006B7111"/>
    <w:rsid w:val="006D4E8F"/>
    <w:rsid w:val="006E0025"/>
    <w:rsid w:val="006E3F79"/>
    <w:rsid w:val="006E404B"/>
    <w:rsid w:val="006F4422"/>
    <w:rsid w:val="006F5AAE"/>
    <w:rsid w:val="006F71DB"/>
    <w:rsid w:val="00730A31"/>
    <w:rsid w:val="00753165"/>
    <w:rsid w:val="00764307"/>
    <w:rsid w:val="0077710D"/>
    <w:rsid w:val="00777BC1"/>
    <w:rsid w:val="007B4DE4"/>
    <w:rsid w:val="007B4FF4"/>
    <w:rsid w:val="007C054D"/>
    <w:rsid w:val="007E0059"/>
    <w:rsid w:val="00801AB2"/>
    <w:rsid w:val="00804F04"/>
    <w:rsid w:val="008162C2"/>
    <w:rsid w:val="008179DC"/>
    <w:rsid w:val="00831984"/>
    <w:rsid w:val="00835E7C"/>
    <w:rsid w:val="00874752"/>
    <w:rsid w:val="008762D0"/>
    <w:rsid w:val="00884273"/>
    <w:rsid w:val="008852A5"/>
    <w:rsid w:val="008878F2"/>
    <w:rsid w:val="008A112A"/>
    <w:rsid w:val="008C2D57"/>
    <w:rsid w:val="00900996"/>
    <w:rsid w:val="00936BDC"/>
    <w:rsid w:val="009534F0"/>
    <w:rsid w:val="00956FDB"/>
    <w:rsid w:val="00960F87"/>
    <w:rsid w:val="00984761"/>
    <w:rsid w:val="00984F35"/>
    <w:rsid w:val="00985C72"/>
    <w:rsid w:val="009871FA"/>
    <w:rsid w:val="009919B7"/>
    <w:rsid w:val="00992626"/>
    <w:rsid w:val="009C71B5"/>
    <w:rsid w:val="009F4FA0"/>
    <w:rsid w:val="00A0414B"/>
    <w:rsid w:val="00A07FD0"/>
    <w:rsid w:val="00A1135A"/>
    <w:rsid w:val="00A31630"/>
    <w:rsid w:val="00A37D9A"/>
    <w:rsid w:val="00A403FB"/>
    <w:rsid w:val="00A4472A"/>
    <w:rsid w:val="00A55EBF"/>
    <w:rsid w:val="00A671DB"/>
    <w:rsid w:val="00A7344C"/>
    <w:rsid w:val="00A74C03"/>
    <w:rsid w:val="00A963ED"/>
    <w:rsid w:val="00AA0409"/>
    <w:rsid w:val="00AB1A1C"/>
    <w:rsid w:val="00AE72C9"/>
    <w:rsid w:val="00AF21D8"/>
    <w:rsid w:val="00AF2DD9"/>
    <w:rsid w:val="00B00310"/>
    <w:rsid w:val="00B23D40"/>
    <w:rsid w:val="00B56E81"/>
    <w:rsid w:val="00B56FA3"/>
    <w:rsid w:val="00B71147"/>
    <w:rsid w:val="00B76C58"/>
    <w:rsid w:val="00B80AF0"/>
    <w:rsid w:val="00B954F5"/>
    <w:rsid w:val="00BA12FE"/>
    <w:rsid w:val="00BA68F3"/>
    <w:rsid w:val="00BB2C25"/>
    <w:rsid w:val="00BD4FF9"/>
    <w:rsid w:val="00C44F1C"/>
    <w:rsid w:val="00C527CB"/>
    <w:rsid w:val="00C673DD"/>
    <w:rsid w:val="00C80AC8"/>
    <w:rsid w:val="00C973D5"/>
    <w:rsid w:val="00CA5E9D"/>
    <w:rsid w:val="00CF2457"/>
    <w:rsid w:val="00D55BD1"/>
    <w:rsid w:val="00D61BF5"/>
    <w:rsid w:val="00D750F3"/>
    <w:rsid w:val="00D80ECA"/>
    <w:rsid w:val="00D8233B"/>
    <w:rsid w:val="00D9475B"/>
    <w:rsid w:val="00DB605C"/>
    <w:rsid w:val="00DC69ED"/>
    <w:rsid w:val="00DE32BC"/>
    <w:rsid w:val="00DE5022"/>
    <w:rsid w:val="00E00300"/>
    <w:rsid w:val="00E15FBB"/>
    <w:rsid w:val="00E25E74"/>
    <w:rsid w:val="00E37574"/>
    <w:rsid w:val="00E46FCE"/>
    <w:rsid w:val="00E56285"/>
    <w:rsid w:val="00E716C2"/>
    <w:rsid w:val="00E828B4"/>
    <w:rsid w:val="00E8460E"/>
    <w:rsid w:val="00EA6DB8"/>
    <w:rsid w:val="00EE24C3"/>
    <w:rsid w:val="00EF6C98"/>
    <w:rsid w:val="00F00F24"/>
    <w:rsid w:val="00F0333B"/>
    <w:rsid w:val="00F04A5C"/>
    <w:rsid w:val="00F3208B"/>
    <w:rsid w:val="00F42406"/>
    <w:rsid w:val="00F44564"/>
    <w:rsid w:val="00FC2A62"/>
    <w:rsid w:val="00FC7D4D"/>
    <w:rsid w:val="00FF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986E"/>
  <w15:docId w15:val="{98520D0D-0EDD-4E96-A67B-58DCCDFB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863"/>
    <w:pPr>
      <w:ind w:left="720"/>
      <w:contextualSpacing/>
    </w:pPr>
  </w:style>
  <w:style w:type="character" w:styleId="Strong">
    <w:name w:val="Strong"/>
    <w:basedOn w:val="DefaultParagraphFont"/>
    <w:uiPriority w:val="22"/>
    <w:qFormat/>
    <w:rsid w:val="00E56285"/>
    <w:rPr>
      <w:b/>
      <w:bCs/>
    </w:rPr>
  </w:style>
  <w:style w:type="paragraph" w:styleId="Header">
    <w:name w:val="header"/>
    <w:basedOn w:val="Normal"/>
    <w:link w:val="HeaderChar"/>
    <w:uiPriority w:val="99"/>
    <w:semiHidden/>
    <w:unhideWhenUsed/>
    <w:rsid w:val="00AF2D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2DD9"/>
  </w:style>
  <w:style w:type="paragraph" w:styleId="Footer">
    <w:name w:val="footer"/>
    <w:basedOn w:val="Normal"/>
    <w:link w:val="FooterChar"/>
    <w:uiPriority w:val="99"/>
    <w:unhideWhenUsed/>
    <w:rsid w:val="00AF2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DD9"/>
  </w:style>
  <w:style w:type="paragraph" w:styleId="FootnoteText">
    <w:name w:val="footnote text"/>
    <w:basedOn w:val="Normal"/>
    <w:link w:val="FootnoteTextChar"/>
    <w:uiPriority w:val="99"/>
    <w:semiHidden/>
    <w:unhideWhenUsed/>
    <w:rsid w:val="00585F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F09"/>
    <w:rPr>
      <w:sz w:val="20"/>
      <w:szCs w:val="20"/>
    </w:rPr>
  </w:style>
  <w:style w:type="character" w:styleId="FootnoteReference">
    <w:name w:val="footnote reference"/>
    <w:basedOn w:val="DefaultParagraphFont"/>
    <w:uiPriority w:val="99"/>
    <w:semiHidden/>
    <w:unhideWhenUsed/>
    <w:rsid w:val="00585F09"/>
    <w:rPr>
      <w:vertAlign w:val="superscript"/>
    </w:rPr>
  </w:style>
  <w:style w:type="character" w:customStyle="1" w:styleId="starpage">
    <w:name w:val="starpage"/>
    <w:basedOn w:val="DefaultParagraphFont"/>
    <w:rsid w:val="00AE72C9"/>
  </w:style>
  <w:style w:type="character" w:styleId="Hyperlink">
    <w:name w:val="Hyperlink"/>
    <w:basedOn w:val="DefaultParagraphFont"/>
    <w:uiPriority w:val="99"/>
    <w:unhideWhenUsed/>
    <w:rsid w:val="00A403FB"/>
    <w:rPr>
      <w:color w:val="0000FF"/>
      <w:u w:val="single"/>
    </w:rPr>
  </w:style>
  <w:style w:type="character" w:customStyle="1" w:styleId="sectionnumber">
    <w:name w:val="sectionnumber"/>
    <w:basedOn w:val="DefaultParagraphFont"/>
    <w:rsid w:val="00A403FB"/>
  </w:style>
  <w:style w:type="character" w:customStyle="1" w:styleId="catchlinetext">
    <w:name w:val="catchlinetext"/>
    <w:basedOn w:val="DefaultParagraphFont"/>
    <w:rsid w:val="00A403FB"/>
  </w:style>
  <w:style w:type="character" w:customStyle="1" w:styleId="emdash">
    <w:name w:val="emdash"/>
    <w:basedOn w:val="DefaultParagraphFont"/>
    <w:rsid w:val="00A403FB"/>
  </w:style>
  <w:style w:type="character" w:customStyle="1" w:styleId="text">
    <w:name w:val="text"/>
    <w:basedOn w:val="DefaultParagraphFont"/>
    <w:rsid w:val="00A403FB"/>
  </w:style>
  <w:style w:type="character" w:customStyle="1" w:styleId="sectionbody">
    <w:name w:val="sectionbody"/>
    <w:basedOn w:val="DefaultParagraphFont"/>
    <w:rsid w:val="00E828B4"/>
  </w:style>
  <w:style w:type="character" w:customStyle="1" w:styleId="number">
    <w:name w:val="number"/>
    <w:basedOn w:val="DefaultParagraphFont"/>
    <w:rsid w:val="00E828B4"/>
  </w:style>
  <w:style w:type="character" w:styleId="Emphasis">
    <w:name w:val="Emphasis"/>
    <w:basedOn w:val="DefaultParagraphFont"/>
    <w:uiPriority w:val="20"/>
    <w:qFormat/>
    <w:rsid w:val="00663C4D"/>
    <w:rPr>
      <w:i/>
      <w:iCs/>
    </w:rPr>
  </w:style>
  <w:style w:type="character" w:customStyle="1" w:styleId="bestsection">
    <w:name w:val="bestsection"/>
    <w:basedOn w:val="DefaultParagraphFont"/>
    <w:rsid w:val="006B7111"/>
  </w:style>
  <w:style w:type="character" w:customStyle="1" w:styleId="searchterm">
    <w:name w:val="searchterm"/>
    <w:basedOn w:val="DefaultParagraphFont"/>
    <w:rsid w:val="006B7111"/>
  </w:style>
  <w:style w:type="paragraph" w:styleId="BalloonText">
    <w:name w:val="Balloon Text"/>
    <w:basedOn w:val="Normal"/>
    <w:link w:val="BalloonTextChar"/>
    <w:uiPriority w:val="99"/>
    <w:semiHidden/>
    <w:unhideWhenUsed/>
    <w:rsid w:val="00672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7B1"/>
    <w:rPr>
      <w:rFonts w:ascii="Segoe UI" w:hAnsi="Segoe UI" w:cs="Segoe UI"/>
      <w:sz w:val="18"/>
      <w:szCs w:val="18"/>
    </w:rPr>
  </w:style>
  <w:style w:type="character" w:customStyle="1" w:styleId="cosearchterm">
    <w:name w:val="co_searchterm"/>
    <w:basedOn w:val="DefaultParagraphFont"/>
    <w:rsid w:val="00594C87"/>
  </w:style>
  <w:style w:type="character" w:customStyle="1" w:styleId="apple-converted-space">
    <w:name w:val="apple-converted-space"/>
    <w:basedOn w:val="DefaultParagraphFont"/>
    <w:rsid w:val="00594C87"/>
  </w:style>
  <w:style w:type="character" w:customStyle="1" w:styleId="costarpage">
    <w:name w:val="co_starpage"/>
    <w:basedOn w:val="DefaultParagraphFont"/>
    <w:rsid w:val="0028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7484">
      <w:bodyDiv w:val="1"/>
      <w:marLeft w:val="0"/>
      <w:marRight w:val="0"/>
      <w:marTop w:val="0"/>
      <w:marBottom w:val="0"/>
      <w:divBdr>
        <w:top w:val="none" w:sz="0" w:space="0" w:color="auto"/>
        <w:left w:val="none" w:sz="0" w:space="0" w:color="auto"/>
        <w:bottom w:val="none" w:sz="0" w:space="0" w:color="auto"/>
        <w:right w:val="none" w:sz="0" w:space="0" w:color="auto"/>
      </w:divBdr>
    </w:div>
    <w:div w:id="135071439">
      <w:bodyDiv w:val="1"/>
      <w:marLeft w:val="0"/>
      <w:marRight w:val="0"/>
      <w:marTop w:val="0"/>
      <w:marBottom w:val="0"/>
      <w:divBdr>
        <w:top w:val="none" w:sz="0" w:space="0" w:color="auto"/>
        <w:left w:val="none" w:sz="0" w:space="0" w:color="auto"/>
        <w:bottom w:val="none" w:sz="0" w:space="0" w:color="auto"/>
        <w:right w:val="none" w:sz="0" w:space="0" w:color="auto"/>
      </w:divBdr>
      <w:divsChild>
        <w:div w:id="1037051957">
          <w:marLeft w:val="0"/>
          <w:marRight w:val="0"/>
          <w:marTop w:val="0"/>
          <w:marBottom w:val="0"/>
          <w:divBdr>
            <w:top w:val="none" w:sz="0" w:space="0" w:color="auto"/>
            <w:left w:val="none" w:sz="0" w:space="0" w:color="auto"/>
            <w:bottom w:val="none" w:sz="0" w:space="0" w:color="auto"/>
            <w:right w:val="none" w:sz="0" w:space="0" w:color="auto"/>
          </w:divBdr>
          <w:divsChild>
            <w:div w:id="17202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528">
      <w:bodyDiv w:val="1"/>
      <w:marLeft w:val="0"/>
      <w:marRight w:val="0"/>
      <w:marTop w:val="0"/>
      <w:marBottom w:val="0"/>
      <w:divBdr>
        <w:top w:val="none" w:sz="0" w:space="0" w:color="auto"/>
        <w:left w:val="none" w:sz="0" w:space="0" w:color="auto"/>
        <w:bottom w:val="none" w:sz="0" w:space="0" w:color="auto"/>
        <w:right w:val="none" w:sz="0" w:space="0" w:color="auto"/>
      </w:divBdr>
      <w:divsChild>
        <w:div w:id="1372150507">
          <w:marLeft w:val="48"/>
          <w:marRight w:val="0"/>
          <w:marTop w:val="0"/>
          <w:marBottom w:val="0"/>
          <w:divBdr>
            <w:top w:val="none" w:sz="0" w:space="0" w:color="auto"/>
            <w:left w:val="none" w:sz="0" w:space="0" w:color="auto"/>
            <w:bottom w:val="none" w:sz="0" w:space="0" w:color="auto"/>
            <w:right w:val="none" w:sz="0" w:space="0" w:color="auto"/>
          </w:divBdr>
          <w:divsChild>
            <w:div w:id="8274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3129">
      <w:bodyDiv w:val="1"/>
      <w:marLeft w:val="0"/>
      <w:marRight w:val="0"/>
      <w:marTop w:val="0"/>
      <w:marBottom w:val="0"/>
      <w:divBdr>
        <w:top w:val="none" w:sz="0" w:space="0" w:color="auto"/>
        <w:left w:val="none" w:sz="0" w:space="0" w:color="auto"/>
        <w:bottom w:val="none" w:sz="0" w:space="0" w:color="auto"/>
        <w:right w:val="none" w:sz="0" w:space="0" w:color="auto"/>
      </w:divBdr>
      <w:divsChild>
        <w:div w:id="570773734">
          <w:marLeft w:val="0"/>
          <w:marRight w:val="0"/>
          <w:marTop w:val="0"/>
          <w:marBottom w:val="0"/>
          <w:divBdr>
            <w:top w:val="none" w:sz="0" w:space="0" w:color="auto"/>
            <w:left w:val="none" w:sz="0" w:space="0" w:color="auto"/>
            <w:bottom w:val="none" w:sz="0" w:space="0" w:color="auto"/>
            <w:right w:val="none" w:sz="0" w:space="0" w:color="auto"/>
          </w:divBdr>
        </w:div>
      </w:divsChild>
    </w:div>
    <w:div w:id="493108127">
      <w:bodyDiv w:val="1"/>
      <w:marLeft w:val="0"/>
      <w:marRight w:val="0"/>
      <w:marTop w:val="0"/>
      <w:marBottom w:val="0"/>
      <w:divBdr>
        <w:top w:val="none" w:sz="0" w:space="0" w:color="auto"/>
        <w:left w:val="none" w:sz="0" w:space="0" w:color="auto"/>
        <w:bottom w:val="none" w:sz="0" w:space="0" w:color="auto"/>
        <w:right w:val="none" w:sz="0" w:space="0" w:color="auto"/>
      </w:divBdr>
      <w:divsChild>
        <w:div w:id="751319779">
          <w:marLeft w:val="0"/>
          <w:marRight w:val="0"/>
          <w:marTop w:val="240"/>
          <w:marBottom w:val="0"/>
          <w:divBdr>
            <w:top w:val="none" w:sz="0" w:space="0" w:color="auto"/>
            <w:left w:val="none" w:sz="0" w:space="0" w:color="auto"/>
            <w:bottom w:val="none" w:sz="0" w:space="0" w:color="auto"/>
            <w:right w:val="none" w:sz="0" w:space="0" w:color="auto"/>
          </w:divBdr>
          <w:divsChild>
            <w:div w:id="1490708862">
              <w:marLeft w:val="0"/>
              <w:marRight w:val="0"/>
              <w:marTop w:val="0"/>
              <w:marBottom w:val="0"/>
              <w:divBdr>
                <w:top w:val="none" w:sz="0" w:space="0" w:color="auto"/>
                <w:left w:val="none" w:sz="0" w:space="0" w:color="auto"/>
                <w:bottom w:val="none" w:sz="0" w:space="0" w:color="auto"/>
                <w:right w:val="none" w:sz="0" w:space="0" w:color="auto"/>
              </w:divBdr>
            </w:div>
          </w:divsChild>
        </w:div>
        <w:div w:id="1364867984">
          <w:marLeft w:val="0"/>
          <w:marRight w:val="0"/>
          <w:marTop w:val="240"/>
          <w:marBottom w:val="0"/>
          <w:divBdr>
            <w:top w:val="none" w:sz="0" w:space="0" w:color="auto"/>
            <w:left w:val="none" w:sz="0" w:space="0" w:color="auto"/>
            <w:bottom w:val="none" w:sz="0" w:space="0" w:color="auto"/>
            <w:right w:val="none" w:sz="0" w:space="0" w:color="auto"/>
          </w:divBdr>
          <w:divsChild>
            <w:div w:id="1074162127">
              <w:marLeft w:val="0"/>
              <w:marRight w:val="0"/>
              <w:marTop w:val="0"/>
              <w:marBottom w:val="0"/>
              <w:divBdr>
                <w:top w:val="none" w:sz="0" w:space="0" w:color="auto"/>
                <w:left w:val="none" w:sz="0" w:space="0" w:color="auto"/>
                <w:bottom w:val="none" w:sz="0" w:space="0" w:color="auto"/>
                <w:right w:val="none" w:sz="0" w:space="0" w:color="auto"/>
              </w:divBdr>
            </w:div>
          </w:divsChild>
        </w:div>
        <w:div w:id="906190015">
          <w:marLeft w:val="0"/>
          <w:marRight w:val="0"/>
          <w:marTop w:val="240"/>
          <w:marBottom w:val="0"/>
          <w:divBdr>
            <w:top w:val="none" w:sz="0" w:space="0" w:color="auto"/>
            <w:left w:val="none" w:sz="0" w:space="0" w:color="auto"/>
            <w:bottom w:val="none" w:sz="0" w:space="0" w:color="auto"/>
            <w:right w:val="none" w:sz="0" w:space="0" w:color="auto"/>
          </w:divBdr>
          <w:divsChild>
            <w:div w:id="2764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9064">
      <w:bodyDiv w:val="1"/>
      <w:marLeft w:val="0"/>
      <w:marRight w:val="0"/>
      <w:marTop w:val="0"/>
      <w:marBottom w:val="0"/>
      <w:divBdr>
        <w:top w:val="none" w:sz="0" w:space="0" w:color="auto"/>
        <w:left w:val="none" w:sz="0" w:space="0" w:color="auto"/>
        <w:bottom w:val="none" w:sz="0" w:space="0" w:color="auto"/>
        <w:right w:val="none" w:sz="0" w:space="0" w:color="auto"/>
      </w:divBdr>
      <w:divsChild>
        <w:div w:id="1403136858">
          <w:marLeft w:val="48"/>
          <w:marRight w:val="0"/>
          <w:marTop w:val="0"/>
          <w:marBottom w:val="0"/>
          <w:divBdr>
            <w:top w:val="none" w:sz="0" w:space="0" w:color="auto"/>
            <w:left w:val="none" w:sz="0" w:space="0" w:color="auto"/>
            <w:bottom w:val="none" w:sz="0" w:space="0" w:color="auto"/>
            <w:right w:val="none" w:sz="0" w:space="0" w:color="auto"/>
          </w:divBdr>
          <w:divsChild>
            <w:div w:id="123012724">
              <w:marLeft w:val="0"/>
              <w:marRight w:val="0"/>
              <w:marTop w:val="0"/>
              <w:marBottom w:val="0"/>
              <w:divBdr>
                <w:top w:val="none" w:sz="0" w:space="0" w:color="auto"/>
                <w:left w:val="none" w:sz="0" w:space="0" w:color="auto"/>
                <w:bottom w:val="none" w:sz="0" w:space="0" w:color="auto"/>
                <w:right w:val="none" w:sz="0" w:space="0" w:color="auto"/>
              </w:divBdr>
              <w:divsChild>
                <w:div w:id="615252585">
                  <w:marLeft w:val="393"/>
                  <w:marRight w:val="393"/>
                  <w:marTop w:val="0"/>
                  <w:marBottom w:val="0"/>
                  <w:divBdr>
                    <w:top w:val="none" w:sz="0" w:space="0" w:color="auto"/>
                    <w:left w:val="none" w:sz="0" w:space="0" w:color="auto"/>
                    <w:bottom w:val="none" w:sz="0" w:space="0" w:color="auto"/>
                    <w:right w:val="none" w:sz="0" w:space="0" w:color="auto"/>
                  </w:divBdr>
                </w:div>
              </w:divsChild>
            </w:div>
            <w:div w:id="1820656839">
              <w:marLeft w:val="0"/>
              <w:marRight w:val="0"/>
              <w:marTop w:val="0"/>
              <w:marBottom w:val="0"/>
              <w:divBdr>
                <w:top w:val="none" w:sz="0" w:space="0" w:color="auto"/>
                <w:left w:val="none" w:sz="0" w:space="0" w:color="auto"/>
                <w:bottom w:val="none" w:sz="0" w:space="0" w:color="auto"/>
                <w:right w:val="none" w:sz="0" w:space="0" w:color="auto"/>
              </w:divBdr>
              <w:divsChild>
                <w:div w:id="420761248">
                  <w:marLeft w:val="393"/>
                  <w:marRight w:val="393"/>
                  <w:marTop w:val="0"/>
                  <w:marBottom w:val="0"/>
                  <w:divBdr>
                    <w:top w:val="none" w:sz="0" w:space="0" w:color="auto"/>
                    <w:left w:val="none" w:sz="0" w:space="0" w:color="auto"/>
                    <w:bottom w:val="none" w:sz="0" w:space="0" w:color="auto"/>
                    <w:right w:val="none" w:sz="0" w:space="0" w:color="auto"/>
                  </w:divBdr>
                </w:div>
              </w:divsChild>
            </w:div>
          </w:divsChild>
        </w:div>
      </w:divsChild>
    </w:div>
    <w:div w:id="683441025">
      <w:bodyDiv w:val="1"/>
      <w:marLeft w:val="0"/>
      <w:marRight w:val="0"/>
      <w:marTop w:val="0"/>
      <w:marBottom w:val="0"/>
      <w:divBdr>
        <w:top w:val="none" w:sz="0" w:space="0" w:color="auto"/>
        <w:left w:val="none" w:sz="0" w:space="0" w:color="auto"/>
        <w:bottom w:val="none" w:sz="0" w:space="0" w:color="auto"/>
        <w:right w:val="none" w:sz="0" w:space="0" w:color="auto"/>
      </w:divBdr>
    </w:div>
    <w:div w:id="925576472">
      <w:bodyDiv w:val="1"/>
      <w:marLeft w:val="0"/>
      <w:marRight w:val="0"/>
      <w:marTop w:val="0"/>
      <w:marBottom w:val="0"/>
      <w:divBdr>
        <w:top w:val="none" w:sz="0" w:space="0" w:color="auto"/>
        <w:left w:val="none" w:sz="0" w:space="0" w:color="auto"/>
        <w:bottom w:val="none" w:sz="0" w:space="0" w:color="auto"/>
        <w:right w:val="none" w:sz="0" w:space="0" w:color="auto"/>
      </w:divBdr>
      <w:divsChild>
        <w:div w:id="892541995">
          <w:marLeft w:val="48"/>
          <w:marRight w:val="0"/>
          <w:marTop w:val="0"/>
          <w:marBottom w:val="0"/>
          <w:divBdr>
            <w:top w:val="none" w:sz="0" w:space="0" w:color="auto"/>
            <w:left w:val="none" w:sz="0" w:space="0" w:color="auto"/>
            <w:bottom w:val="none" w:sz="0" w:space="0" w:color="auto"/>
            <w:right w:val="none" w:sz="0" w:space="0" w:color="auto"/>
          </w:divBdr>
        </w:div>
      </w:divsChild>
    </w:div>
    <w:div w:id="1090735753">
      <w:bodyDiv w:val="1"/>
      <w:marLeft w:val="0"/>
      <w:marRight w:val="0"/>
      <w:marTop w:val="0"/>
      <w:marBottom w:val="0"/>
      <w:divBdr>
        <w:top w:val="none" w:sz="0" w:space="0" w:color="auto"/>
        <w:left w:val="none" w:sz="0" w:space="0" w:color="auto"/>
        <w:bottom w:val="none" w:sz="0" w:space="0" w:color="auto"/>
        <w:right w:val="none" w:sz="0" w:space="0" w:color="auto"/>
      </w:divBdr>
      <w:divsChild>
        <w:div w:id="225116745">
          <w:marLeft w:val="48"/>
          <w:marRight w:val="0"/>
          <w:marTop w:val="0"/>
          <w:marBottom w:val="0"/>
          <w:divBdr>
            <w:top w:val="none" w:sz="0" w:space="0" w:color="auto"/>
            <w:left w:val="none" w:sz="0" w:space="0" w:color="auto"/>
            <w:bottom w:val="none" w:sz="0" w:space="0" w:color="auto"/>
            <w:right w:val="none" w:sz="0" w:space="0" w:color="auto"/>
          </w:divBdr>
        </w:div>
      </w:divsChild>
    </w:div>
    <w:div w:id="1098334579">
      <w:bodyDiv w:val="1"/>
      <w:marLeft w:val="0"/>
      <w:marRight w:val="0"/>
      <w:marTop w:val="0"/>
      <w:marBottom w:val="0"/>
      <w:divBdr>
        <w:top w:val="none" w:sz="0" w:space="0" w:color="auto"/>
        <w:left w:val="none" w:sz="0" w:space="0" w:color="auto"/>
        <w:bottom w:val="none" w:sz="0" w:space="0" w:color="auto"/>
        <w:right w:val="none" w:sz="0" w:space="0" w:color="auto"/>
      </w:divBdr>
      <w:divsChild>
        <w:div w:id="738600757">
          <w:marLeft w:val="48"/>
          <w:marRight w:val="0"/>
          <w:marTop w:val="0"/>
          <w:marBottom w:val="0"/>
          <w:divBdr>
            <w:top w:val="none" w:sz="0" w:space="0" w:color="auto"/>
            <w:left w:val="none" w:sz="0" w:space="0" w:color="auto"/>
            <w:bottom w:val="none" w:sz="0" w:space="0" w:color="auto"/>
            <w:right w:val="none" w:sz="0" w:space="0" w:color="auto"/>
          </w:divBdr>
        </w:div>
      </w:divsChild>
    </w:div>
    <w:div w:id="1343976397">
      <w:bodyDiv w:val="1"/>
      <w:marLeft w:val="0"/>
      <w:marRight w:val="0"/>
      <w:marTop w:val="0"/>
      <w:marBottom w:val="0"/>
      <w:divBdr>
        <w:top w:val="none" w:sz="0" w:space="0" w:color="auto"/>
        <w:left w:val="none" w:sz="0" w:space="0" w:color="auto"/>
        <w:bottom w:val="none" w:sz="0" w:space="0" w:color="auto"/>
        <w:right w:val="none" w:sz="0" w:space="0" w:color="auto"/>
      </w:divBdr>
      <w:divsChild>
        <w:div w:id="1182822660">
          <w:marLeft w:val="48"/>
          <w:marRight w:val="0"/>
          <w:marTop w:val="0"/>
          <w:marBottom w:val="0"/>
          <w:divBdr>
            <w:top w:val="none" w:sz="0" w:space="0" w:color="auto"/>
            <w:left w:val="none" w:sz="0" w:space="0" w:color="auto"/>
            <w:bottom w:val="none" w:sz="0" w:space="0" w:color="auto"/>
            <w:right w:val="none" w:sz="0" w:space="0" w:color="auto"/>
          </w:divBdr>
          <w:divsChild>
            <w:div w:id="479737353">
              <w:marLeft w:val="0"/>
              <w:marRight w:val="0"/>
              <w:marTop w:val="0"/>
              <w:marBottom w:val="0"/>
              <w:divBdr>
                <w:top w:val="none" w:sz="0" w:space="0" w:color="auto"/>
                <w:left w:val="none" w:sz="0" w:space="0" w:color="auto"/>
                <w:bottom w:val="none" w:sz="0" w:space="0" w:color="auto"/>
                <w:right w:val="none" w:sz="0" w:space="0" w:color="auto"/>
              </w:divBdr>
            </w:div>
            <w:div w:id="319233999">
              <w:marLeft w:val="0"/>
              <w:marRight w:val="0"/>
              <w:marTop w:val="0"/>
              <w:marBottom w:val="0"/>
              <w:divBdr>
                <w:top w:val="none" w:sz="0" w:space="0" w:color="auto"/>
                <w:left w:val="none" w:sz="0" w:space="0" w:color="auto"/>
                <w:bottom w:val="none" w:sz="0" w:space="0" w:color="auto"/>
                <w:right w:val="none" w:sz="0" w:space="0" w:color="auto"/>
              </w:divBdr>
            </w:div>
            <w:div w:id="13807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79795">
      <w:bodyDiv w:val="1"/>
      <w:marLeft w:val="0"/>
      <w:marRight w:val="0"/>
      <w:marTop w:val="0"/>
      <w:marBottom w:val="0"/>
      <w:divBdr>
        <w:top w:val="none" w:sz="0" w:space="0" w:color="auto"/>
        <w:left w:val="none" w:sz="0" w:space="0" w:color="auto"/>
        <w:bottom w:val="none" w:sz="0" w:space="0" w:color="auto"/>
        <w:right w:val="none" w:sz="0" w:space="0" w:color="auto"/>
      </w:divBdr>
      <w:divsChild>
        <w:div w:id="441582231">
          <w:marLeft w:val="0"/>
          <w:marRight w:val="0"/>
          <w:marTop w:val="0"/>
          <w:marBottom w:val="0"/>
          <w:divBdr>
            <w:top w:val="none" w:sz="0" w:space="0" w:color="auto"/>
            <w:left w:val="none" w:sz="0" w:space="0" w:color="auto"/>
            <w:bottom w:val="none" w:sz="0" w:space="0" w:color="auto"/>
            <w:right w:val="none" w:sz="0" w:space="0" w:color="auto"/>
          </w:divBdr>
          <w:divsChild>
            <w:div w:id="996150734">
              <w:marLeft w:val="0"/>
              <w:marRight w:val="0"/>
              <w:marTop w:val="0"/>
              <w:marBottom w:val="0"/>
              <w:divBdr>
                <w:top w:val="none" w:sz="0" w:space="0" w:color="auto"/>
                <w:left w:val="none" w:sz="0" w:space="0" w:color="auto"/>
                <w:bottom w:val="none" w:sz="0" w:space="0" w:color="auto"/>
                <w:right w:val="none" w:sz="0" w:space="0" w:color="auto"/>
              </w:divBdr>
              <w:divsChild>
                <w:div w:id="710108082">
                  <w:marLeft w:val="0"/>
                  <w:marRight w:val="0"/>
                  <w:marTop w:val="0"/>
                  <w:marBottom w:val="0"/>
                  <w:divBdr>
                    <w:top w:val="none" w:sz="0" w:space="0" w:color="auto"/>
                    <w:left w:val="none" w:sz="0" w:space="0" w:color="auto"/>
                    <w:bottom w:val="none" w:sz="0" w:space="0" w:color="auto"/>
                    <w:right w:val="none" w:sz="0" w:space="0" w:color="auto"/>
                  </w:divBdr>
                  <w:divsChild>
                    <w:div w:id="2049717638">
                      <w:marLeft w:val="0"/>
                      <w:marRight w:val="0"/>
                      <w:marTop w:val="0"/>
                      <w:marBottom w:val="0"/>
                      <w:divBdr>
                        <w:top w:val="none" w:sz="0" w:space="0" w:color="auto"/>
                        <w:left w:val="none" w:sz="0" w:space="0" w:color="auto"/>
                        <w:bottom w:val="none" w:sz="0" w:space="0" w:color="auto"/>
                        <w:right w:val="none" w:sz="0" w:space="0" w:color="auto"/>
                      </w:divBdr>
                    </w:div>
                    <w:div w:id="2071804215">
                      <w:marLeft w:val="0"/>
                      <w:marRight w:val="0"/>
                      <w:marTop w:val="0"/>
                      <w:marBottom w:val="0"/>
                      <w:divBdr>
                        <w:top w:val="none" w:sz="0" w:space="0" w:color="auto"/>
                        <w:left w:val="none" w:sz="0" w:space="0" w:color="auto"/>
                        <w:bottom w:val="none" w:sz="0" w:space="0" w:color="auto"/>
                        <w:right w:val="none" w:sz="0" w:space="0" w:color="auto"/>
                      </w:divBdr>
                    </w:div>
                    <w:div w:id="4885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35319">
      <w:bodyDiv w:val="1"/>
      <w:marLeft w:val="0"/>
      <w:marRight w:val="0"/>
      <w:marTop w:val="0"/>
      <w:marBottom w:val="0"/>
      <w:divBdr>
        <w:top w:val="none" w:sz="0" w:space="0" w:color="auto"/>
        <w:left w:val="none" w:sz="0" w:space="0" w:color="auto"/>
        <w:bottom w:val="none" w:sz="0" w:space="0" w:color="auto"/>
        <w:right w:val="none" w:sz="0" w:space="0" w:color="auto"/>
      </w:divBdr>
      <w:divsChild>
        <w:div w:id="969939732">
          <w:marLeft w:val="48"/>
          <w:marRight w:val="0"/>
          <w:marTop w:val="0"/>
          <w:marBottom w:val="0"/>
          <w:divBdr>
            <w:top w:val="none" w:sz="0" w:space="0" w:color="auto"/>
            <w:left w:val="none" w:sz="0" w:space="0" w:color="auto"/>
            <w:bottom w:val="none" w:sz="0" w:space="0" w:color="auto"/>
            <w:right w:val="none" w:sz="0" w:space="0" w:color="auto"/>
          </w:divBdr>
          <w:divsChild>
            <w:div w:id="1929076972">
              <w:marLeft w:val="0"/>
              <w:marRight w:val="0"/>
              <w:marTop w:val="0"/>
              <w:marBottom w:val="0"/>
              <w:divBdr>
                <w:top w:val="none" w:sz="0" w:space="0" w:color="auto"/>
                <w:left w:val="none" w:sz="0" w:space="0" w:color="auto"/>
                <w:bottom w:val="none" w:sz="0" w:space="0" w:color="auto"/>
                <w:right w:val="none" w:sz="0" w:space="0" w:color="auto"/>
              </w:divBdr>
            </w:div>
            <w:div w:id="1910767955">
              <w:marLeft w:val="0"/>
              <w:marRight w:val="0"/>
              <w:marTop w:val="0"/>
              <w:marBottom w:val="0"/>
              <w:divBdr>
                <w:top w:val="none" w:sz="0" w:space="0" w:color="auto"/>
                <w:left w:val="none" w:sz="0" w:space="0" w:color="auto"/>
                <w:bottom w:val="none" w:sz="0" w:space="0" w:color="auto"/>
                <w:right w:val="none" w:sz="0" w:space="0" w:color="auto"/>
              </w:divBdr>
            </w:div>
            <w:div w:id="1459490033">
              <w:marLeft w:val="0"/>
              <w:marRight w:val="0"/>
              <w:marTop w:val="0"/>
              <w:marBottom w:val="0"/>
              <w:divBdr>
                <w:top w:val="none" w:sz="0" w:space="0" w:color="auto"/>
                <w:left w:val="none" w:sz="0" w:space="0" w:color="auto"/>
                <w:bottom w:val="none" w:sz="0" w:space="0" w:color="auto"/>
                <w:right w:val="none" w:sz="0" w:space="0" w:color="auto"/>
              </w:divBdr>
            </w:div>
            <w:div w:id="2007707172">
              <w:marLeft w:val="0"/>
              <w:marRight w:val="0"/>
              <w:marTop w:val="0"/>
              <w:marBottom w:val="0"/>
              <w:divBdr>
                <w:top w:val="none" w:sz="0" w:space="0" w:color="auto"/>
                <w:left w:val="none" w:sz="0" w:space="0" w:color="auto"/>
                <w:bottom w:val="none" w:sz="0" w:space="0" w:color="auto"/>
                <w:right w:val="none" w:sz="0" w:space="0" w:color="auto"/>
              </w:divBdr>
            </w:div>
            <w:div w:id="6939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182">
      <w:bodyDiv w:val="1"/>
      <w:marLeft w:val="0"/>
      <w:marRight w:val="0"/>
      <w:marTop w:val="0"/>
      <w:marBottom w:val="0"/>
      <w:divBdr>
        <w:top w:val="none" w:sz="0" w:space="0" w:color="auto"/>
        <w:left w:val="none" w:sz="0" w:space="0" w:color="auto"/>
        <w:bottom w:val="none" w:sz="0" w:space="0" w:color="auto"/>
        <w:right w:val="none" w:sz="0" w:space="0" w:color="auto"/>
      </w:divBdr>
      <w:divsChild>
        <w:div w:id="753013621">
          <w:marLeft w:val="0"/>
          <w:marRight w:val="0"/>
          <w:marTop w:val="0"/>
          <w:marBottom w:val="0"/>
          <w:divBdr>
            <w:top w:val="none" w:sz="0" w:space="0" w:color="auto"/>
            <w:left w:val="none" w:sz="0" w:space="0" w:color="auto"/>
            <w:bottom w:val="none" w:sz="0" w:space="0" w:color="auto"/>
            <w:right w:val="none" w:sz="0" w:space="0" w:color="auto"/>
          </w:divBdr>
          <w:divsChild>
            <w:div w:id="16981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DEE390B1C1D4CB9081694CD1F9A27" ma:contentTypeVersion="1" ma:contentTypeDescription="Create a new document." ma:contentTypeScope="" ma:versionID="d8e03763ba9b05864e6b5e098f14a58c">
  <xsd:schema xmlns:xsd="http://www.w3.org/2001/XMLSchema" xmlns:xs="http://www.w3.org/2001/XMLSchema" xmlns:p="http://schemas.microsoft.com/office/2006/metadata/properties" xmlns:ns2="efedf9ab-97ff-47f9-bec4-984f40ea1a3f" targetNamespace="http://schemas.microsoft.com/office/2006/metadata/properties" ma:root="true" ma:fieldsID="919e5436a77bc70f872bfb9327874cc7" ns2:_="">
    <xsd:import namespace="efedf9ab-97ff-47f9-bec4-984f40ea1a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f9ab-97ff-47f9-bec4-984f40ea1a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edf9ab-97ff-47f9-bec4-984f40ea1a3f">MKDTV3MKKXUH-1-372269</_dlc_DocId>
    <_dlc_DocIdUrl xmlns="efedf9ab-97ff-47f9-bec4-984f40ea1a3f">
      <Url>https://crm.brownstonelaw.com:4433/_layouts/15/DocIdRedir.aspx?ID=MKDTV3MKKXUH-1-372269</Url>
      <Description>MKDTV3MKKXUH-1-372269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2F8BF-7AE2-44A2-B0D2-767527086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df9ab-97ff-47f9-bec4-984f40ea1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8D076-0F62-4CD8-BDB5-5ED640C646B3}">
  <ds:schemaRefs>
    <ds:schemaRef ds:uri="http://schemas.microsoft.com/sharepoint/events"/>
  </ds:schemaRefs>
</ds:datastoreItem>
</file>

<file path=customXml/itemProps3.xml><?xml version="1.0" encoding="utf-8"?>
<ds:datastoreItem xmlns:ds="http://schemas.openxmlformats.org/officeDocument/2006/customXml" ds:itemID="{F584440D-8EAA-4721-B398-30CCD6F8C723}">
  <ds:schemaRefs>
    <ds:schemaRef ds:uri="http://schemas.microsoft.com/sharepoint/v3/contenttype/forms"/>
  </ds:schemaRefs>
</ds:datastoreItem>
</file>

<file path=customXml/itemProps4.xml><?xml version="1.0" encoding="utf-8"?>
<ds:datastoreItem xmlns:ds="http://schemas.openxmlformats.org/officeDocument/2006/customXml" ds:itemID="{FB6E1CBA-57A0-4B2B-AA63-AF72DE4FE734}">
  <ds:schemaRefs>
    <ds:schemaRef ds:uri="http://schemas.microsoft.com/office/2006/metadata/properties"/>
    <ds:schemaRef ds:uri="http://schemas.microsoft.com/office/infopath/2007/PartnerControls"/>
    <ds:schemaRef ds:uri="efedf9ab-97ff-47f9-bec4-984f40ea1a3f"/>
  </ds:schemaRefs>
</ds:datastoreItem>
</file>

<file path=customXml/itemProps5.xml><?xml version="1.0" encoding="utf-8"?>
<ds:datastoreItem xmlns:ds="http://schemas.openxmlformats.org/officeDocument/2006/customXml" ds:itemID="{EF98FB04-B4C3-438E-BE58-F73FDA60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Paetra Brownlee</dc:creator>
  <cp:lastModifiedBy>Robert Sirianni</cp:lastModifiedBy>
  <cp:revision>14</cp:revision>
  <cp:lastPrinted>2015-04-16T20:37:00Z</cp:lastPrinted>
  <dcterms:created xsi:type="dcterms:W3CDTF">2015-12-23T21:59:00Z</dcterms:created>
  <dcterms:modified xsi:type="dcterms:W3CDTF">2015-12-24T21:22:00Z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0x010100D72DEE390B1C1D4CB9081694CD1F9A27</vt:lpwstr>
  </property>
  <property fmtid="{D5CDD505-2E9C-101B-9397-08002B2CF9AE}" pid="3" name="_dlc_DocIdItemGuid">
    <vt:lpwstr>a2554acc-7483-46de-9f47-20f18244bae9</vt:lpwstr>
  </property>
</Properties>
</file>